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宋体" w:cs="Times New Roman"/>
          <w:b/>
          <w:sz w:val="32"/>
          <w:szCs w:val="32"/>
        </w:rPr>
      </w:pPr>
      <w:r>
        <w:rPr>
          <w:rFonts w:hint="eastAsia" w:ascii="Times New Roman" w:hAnsi="Times New Roman" w:eastAsia="宋体" w:cs="Times New Roman"/>
          <w:b/>
          <w:sz w:val="32"/>
          <w:szCs w:val="32"/>
        </w:rPr>
        <w:t>2022年儋州市基础设施专项债券（二期）（三期）</w:t>
      </w:r>
    </w:p>
    <w:p>
      <w:pPr>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资金调整项目收益与融资自求平衡方案</w:t>
      </w:r>
    </w:p>
    <w:p>
      <w:pPr>
        <w:spacing w:line="360" w:lineRule="auto"/>
        <w:jc w:val="center"/>
        <w:rPr>
          <w:rFonts w:ascii="Times New Roman" w:hAnsi="Times New Roman" w:eastAsia="宋体" w:cs="Times New Roman"/>
          <w:b/>
          <w:sz w:val="36"/>
          <w:szCs w:val="36"/>
        </w:rPr>
      </w:pPr>
    </w:p>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szCs w:val="21"/>
        </w:rPr>
      </w:pPr>
      <w:r>
        <w:rPr>
          <w:rFonts w:ascii="Times New Roman" w:hAnsi="Times New Roman" w:eastAsia="宋体" w:cs="Times New Roman"/>
          <w:b/>
          <w:szCs w:val="21"/>
        </w:rPr>
        <w:t>前言</w:t>
      </w:r>
    </w:p>
    <w:p>
      <w:pPr>
        <w:pStyle w:val="14"/>
        <w:tabs>
          <w:tab w:val="left" w:pos="993"/>
          <w:tab w:val="left" w:pos="1276"/>
        </w:tabs>
        <w:spacing w:after="156" w:afterLines="50" w:line="360" w:lineRule="auto"/>
        <w:rPr>
          <w:rFonts w:ascii="Times New Roman" w:hAnsi="Times New Roman" w:eastAsia="宋体" w:cs="Times New Roman"/>
          <w:szCs w:val="21"/>
        </w:rPr>
      </w:pPr>
      <w:r>
        <w:rPr>
          <w:rFonts w:ascii="Times New Roman" w:hAnsi="Times New Roman" w:eastAsia="宋体" w:cs="Times New Roman"/>
          <w:szCs w:val="21"/>
        </w:rPr>
        <w:t>经海南省人大会议审议批准，海南省政府于2022年</w:t>
      </w:r>
      <w:r>
        <w:rPr>
          <w:rFonts w:hint="eastAsia" w:ascii="Times New Roman" w:hAnsi="Times New Roman" w:eastAsia="宋体" w:cs="Times New Roman"/>
          <w:szCs w:val="21"/>
        </w:rPr>
        <w:t>6</w:t>
      </w:r>
      <w:r>
        <w:rPr>
          <w:rFonts w:ascii="Times New Roman" w:hAnsi="Times New Roman" w:eastAsia="宋体" w:cs="Times New Roman"/>
          <w:szCs w:val="21"/>
        </w:rPr>
        <w:t>月</w:t>
      </w:r>
      <w:r>
        <w:rPr>
          <w:rFonts w:hint="eastAsia" w:ascii="Times New Roman" w:hAnsi="Times New Roman" w:eastAsia="宋体" w:cs="Times New Roman"/>
          <w:szCs w:val="21"/>
        </w:rPr>
        <w:t>1</w:t>
      </w:r>
      <w:r>
        <w:rPr>
          <w:rFonts w:ascii="Times New Roman" w:hAnsi="Times New Roman" w:eastAsia="宋体" w:cs="Times New Roman"/>
          <w:szCs w:val="21"/>
        </w:rPr>
        <w:t>日发行了2022年海南省基础设施专项债券（三期）-2022年海南省政府专项债券（八期），发行规模</w:t>
      </w:r>
      <w:r>
        <w:rPr>
          <w:rFonts w:hint="eastAsia" w:ascii="Times New Roman" w:hAnsi="Times New Roman" w:eastAsia="宋体" w:cs="Times New Roman"/>
          <w:szCs w:val="21"/>
        </w:rPr>
        <w:t>137</w:t>
      </w:r>
      <w:r>
        <w:rPr>
          <w:rFonts w:ascii="Times New Roman" w:hAnsi="Times New Roman" w:eastAsia="宋体" w:cs="Times New Roman"/>
          <w:szCs w:val="21"/>
        </w:rPr>
        <w:t>,</w:t>
      </w:r>
      <w:r>
        <w:rPr>
          <w:rFonts w:hint="eastAsia" w:ascii="Times New Roman" w:hAnsi="Times New Roman" w:eastAsia="宋体" w:cs="Times New Roman"/>
          <w:szCs w:val="21"/>
        </w:rPr>
        <w:t>1</w:t>
      </w:r>
      <w:r>
        <w:rPr>
          <w:rFonts w:ascii="Times New Roman" w:hAnsi="Times New Roman" w:eastAsia="宋体" w:cs="Times New Roman"/>
          <w:szCs w:val="21"/>
        </w:rPr>
        <w:t>00万元（债券代码：2205871），其中包含</w:t>
      </w:r>
      <w:r>
        <w:rPr>
          <w:rFonts w:hint="eastAsia" w:ascii="Times New Roman" w:hAnsi="Times New Roman" w:eastAsia="宋体" w:cs="Times New Roman"/>
          <w:szCs w:val="21"/>
        </w:rPr>
        <w:t>2022年儋州市基础设施专项债券（二期）儋州市滨海新区白马井南片区基础设施建设工程（二期）项目</w:t>
      </w:r>
      <w:r>
        <w:rPr>
          <w:rFonts w:ascii="Times New Roman" w:hAnsi="Times New Roman" w:eastAsia="宋体" w:cs="Times New Roman"/>
          <w:szCs w:val="21"/>
        </w:rPr>
        <w:t>的</w:t>
      </w:r>
      <w:r>
        <w:rPr>
          <w:rFonts w:hint="eastAsia" w:ascii="Times New Roman" w:hAnsi="Times New Roman" w:eastAsia="宋体" w:cs="Times New Roman"/>
          <w:szCs w:val="21"/>
        </w:rPr>
        <w:t>1</w:t>
      </w:r>
      <w:r>
        <w:rPr>
          <w:rFonts w:ascii="Times New Roman" w:hAnsi="Times New Roman" w:eastAsia="宋体" w:cs="Times New Roman"/>
          <w:szCs w:val="21"/>
        </w:rPr>
        <w:t>,</w:t>
      </w:r>
      <w:r>
        <w:rPr>
          <w:rFonts w:hint="eastAsia" w:ascii="Times New Roman" w:hAnsi="Times New Roman" w:eastAsia="宋体" w:cs="Times New Roman"/>
          <w:szCs w:val="21"/>
        </w:rPr>
        <w:t>5</w:t>
      </w:r>
      <w:r>
        <w:rPr>
          <w:rFonts w:ascii="Times New Roman" w:hAnsi="Times New Roman" w:eastAsia="宋体" w:cs="Times New Roman"/>
          <w:szCs w:val="21"/>
        </w:rPr>
        <w:t>00万元。</w:t>
      </w:r>
    </w:p>
    <w:p>
      <w:pPr>
        <w:pStyle w:val="14"/>
        <w:tabs>
          <w:tab w:val="left" w:pos="993"/>
          <w:tab w:val="left" w:pos="1276"/>
        </w:tabs>
        <w:spacing w:after="156" w:afterLines="50" w:line="360" w:lineRule="auto"/>
        <w:rPr>
          <w:rFonts w:ascii="Times New Roman" w:hAnsi="Times New Roman" w:eastAsia="宋体" w:cs="Times New Roman"/>
          <w:szCs w:val="21"/>
        </w:rPr>
      </w:pPr>
      <w:r>
        <w:rPr>
          <w:rFonts w:ascii="Times New Roman" w:hAnsi="Times New Roman" w:eastAsia="宋体" w:cs="Times New Roman"/>
          <w:szCs w:val="21"/>
        </w:rPr>
        <w:t>经海南省人大会议审议批准，海南省政府于2022年6月</w:t>
      </w:r>
      <w:r>
        <w:rPr>
          <w:rFonts w:hint="eastAsia" w:ascii="Times New Roman" w:hAnsi="Times New Roman" w:eastAsia="宋体" w:cs="Times New Roman"/>
          <w:szCs w:val="21"/>
        </w:rPr>
        <w:t>12</w:t>
      </w:r>
      <w:r>
        <w:rPr>
          <w:rFonts w:ascii="Times New Roman" w:hAnsi="Times New Roman" w:eastAsia="宋体" w:cs="Times New Roman"/>
          <w:szCs w:val="21"/>
        </w:rPr>
        <w:t>日发行了2022年海南省基础设施专项债券（四期）-2022年海南省政府专项债券（十三期），发行规模1</w:t>
      </w:r>
      <w:r>
        <w:rPr>
          <w:rFonts w:hint="eastAsia" w:ascii="Times New Roman" w:hAnsi="Times New Roman" w:eastAsia="宋体" w:cs="Times New Roman"/>
          <w:szCs w:val="21"/>
        </w:rPr>
        <w:t>3</w:t>
      </w:r>
      <w:r>
        <w:rPr>
          <w:rFonts w:ascii="Times New Roman" w:hAnsi="Times New Roman" w:eastAsia="宋体" w:cs="Times New Roman"/>
          <w:szCs w:val="21"/>
        </w:rPr>
        <w:t>7,700万元（债券代码：2271290），其中包含</w:t>
      </w:r>
      <w:r>
        <w:rPr>
          <w:rFonts w:hint="eastAsia" w:ascii="Times New Roman" w:hAnsi="Times New Roman" w:eastAsia="宋体" w:cs="Times New Roman"/>
          <w:szCs w:val="21"/>
        </w:rPr>
        <w:t>2022年儋州市基础设施专项债券（三期）儋州市滨海新区基础设施建设工程（二期）项目</w:t>
      </w:r>
      <w:r>
        <w:rPr>
          <w:rFonts w:ascii="Times New Roman" w:hAnsi="Times New Roman" w:eastAsia="宋体" w:cs="Times New Roman"/>
          <w:szCs w:val="21"/>
        </w:rPr>
        <w:t>的</w:t>
      </w:r>
      <w:r>
        <w:rPr>
          <w:rFonts w:hint="eastAsia" w:ascii="Times New Roman" w:hAnsi="Times New Roman" w:eastAsia="宋体" w:cs="Times New Roman"/>
          <w:szCs w:val="21"/>
        </w:rPr>
        <w:t>1</w:t>
      </w:r>
      <w:r>
        <w:rPr>
          <w:rFonts w:ascii="Times New Roman" w:hAnsi="Times New Roman" w:eastAsia="宋体" w:cs="Times New Roman"/>
          <w:szCs w:val="21"/>
        </w:rPr>
        <w:t>,</w:t>
      </w:r>
      <w:r>
        <w:rPr>
          <w:rFonts w:hint="eastAsia" w:ascii="Times New Roman" w:hAnsi="Times New Roman" w:eastAsia="宋体" w:cs="Times New Roman"/>
          <w:szCs w:val="21"/>
        </w:rPr>
        <w:t>9</w:t>
      </w:r>
      <w:r>
        <w:rPr>
          <w:rFonts w:ascii="Times New Roman" w:hAnsi="Times New Roman" w:eastAsia="宋体" w:cs="Times New Roman"/>
          <w:szCs w:val="21"/>
        </w:rPr>
        <w:t>00万元。</w:t>
      </w:r>
    </w:p>
    <w:p>
      <w:pPr>
        <w:pStyle w:val="14"/>
        <w:tabs>
          <w:tab w:val="left" w:pos="993"/>
          <w:tab w:val="left" w:pos="1276"/>
        </w:tabs>
        <w:spacing w:after="156" w:afterLines="50" w:line="360" w:lineRule="auto"/>
        <w:rPr>
          <w:rFonts w:ascii="Times New Roman" w:hAnsi="Times New Roman" w:eastAsia="宋体" w:cs="Times New Roman"/>
          <w:szCs w:val="21"/>
        </w:rPr>
      </w:pPr>
      <w:r>
        <w:rPr>
          <w:rFonts w:ascii="Times New Roman" w:hAnsi="Times New Roman" w:eastAsia="宋体" w:cs="Times New Roman"/>
          <w:szCs w:val="21"/>
        </w:rPr>
        <w:t>根据《财政部关于支持做好地方政府专项债券发行使用管理工作的通知》（财预</w:t>
      </w:r>
      <w:r>
        <w:rPr>
          <w:rFonts w:hint="eastAsia" w:ascii="Times New Roman" w:hAnsi="Times New Roman" w:eastAsia="宋体" w:cs="Times New Roman"/>
          <w:szCs w:val="21"/>
        </w:rPr>
        <w:t>[</w:t>
      </w:r>
      <w:r>
        <w:rPr>
          <w:rFonts w:ascii="Times New Roman" w:hAnsi="Times New Roman" w:eastAsia="宋体" w:cs="Times New Roman"/>
          <w:szCs w:val="21"/>
        </w:rPr>
        <w:t>2018</w:t>
      </w:r>
      <w:r>
        <w:rPr>
          <w:rFonts w:hint="eastAsia" w:ascii="Times New Roman" w:hAnsi="Times New Roman" w:eastAsia="宋体" w:cs="Times New Roman"/>
          <w:szCs w:val="21"/>
        </w:rPr>
        <w:t>]</w:t>
      </w:r>
      <w:r>
        <w:rPr>
          <w:rFonts w:ascii="Times New Roman" w:hAnsi="Times New Roman" w:eastAsia="宋体" w:cs="Times New Roman"/>
          <w:szCs w:val="21"/>
        </w:rPr>
        <w:t>161 号）精神，为提高专项债券资金使用效益，避免专项债券资金闲置浪费，经批准，拟对上述项目的资金用途进行适当调整。</w:t>
      </w:r>
    </w:p>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债券发行及调整情况</w:t>
      </w:r>
    </w:p>
    <w:p>
      <w:pPr>
        <w:pStyle w:val="14"/>
        <w:tabs>
          <w:tab w:val="left" w:pos="993"/>
          <w:tab w:val="left" w:pos="1276"/>
        </w:tabs>
        <w:spacing w:after="156" w:afterLines="50" w:line="360" w:lineRule="auto"/>
        <w:rPr>
          <w:rFonts w:ascii="宋体" w:hAnsi="宋体" w:eastAsia="宋体"/>
          <w:szCs w:val="21"/>
        </w:rPr>
      </w:pPr>
      <w:r>
        <w:rPr>
          <w:rFonts w:hint="eastAsia" w:ascii="Times New Roman" w:hAnsi="Times New Roman" w:eastAsia="宋体"/>
          <w:szCs w:val="21"/>
        </w:rPr>
        <w:t>1</w:t>
      </w:r>
      <w:r>
        <w:rPr>
          <w:rFonts w:hint="eastAsia" w:ascii="宋体" w:hAnsi="宋体" w:eastAsia="宋体"/>
          <w:szCs w:val="21"/>
        </w:rPr>
        <w:t>、</w:t>
      </w:r>
      <w:r>
        <w:rPr>
          <w:rFonts w:hint="eastAsia" w:ascii="Times New Roman" w:hAnsi="Times New Roman" w:eastAsia="宋体"/>
          <w:szCs w:val="21"/>
        </w:rPr>
        <w:t>2022</w:t>
      </w:r>
      <w:r>
        <w:rPr>
          <w:rFonts w:hint="eastAsia" w:ascii="宋体" w:hAnsi="宋体" w:eastAsia="宋体"/>
          <w:szCs w:val="21"/>
        </w:rPr>
        <w:t>年儋州市基础设施专项债券（二期）之儋州市滨海新区白马井南片区基础设施建设工程（二期）项目情况</w:t>
      </w:r>
    </w:p>
    <w:p>
      <w:pPr>
        <w:pStyle w:val="14"/>
        <w:tabs>
          <w:tab w:val="left" w:pos="993"/>
          <w:tab w:val="left" w:pos="1276"/>
        </w:tabs>
        <w:spacing w:after="156" w:afterLines="50" w:line="360" w:lineRule="auto"/>
        <w:rPr>
          <w:rFonts w:ascii="宋体" w:hAnsi="宋体" w:eastAsia="宋体"/>
          <w:szCs w:val="21"/>
        </w:rPr>
      </w:pPr>
      <w:r>
        <w:rPr>
          <w:rFonts w:ascii="Times New Roman" w:hAnsi="Times New Roman" w:eastAsia="宋体"/>
          <w:szCs w:val="21"/>
        </w:rPr>
        <w:t>202</w:t>
      </w:r>
      <w:r>
        <w:rPr>
          <w:rFonts w:hint="eastAsia" w:ascii="Times New Roman" w:hAnsi="Times New Roman" w:eastAsia="宋体"/>
          <w:szCs w:val="21"/>
        </w:rPr>
        <w:t>2</w:t>
      </w:r>
      <w:r>
        <w:rPr>
          <w:rFonts w:ascii="宋体" w:hAnsi="宋体" w:eastAsia="宋体"/>
          <w:szCs w:val="21"/>
        </w:rPr>
        <w:t>年儋州市基础设施专项债券（</w:t>
      </w:r>
      <w:r>
        <w:rPr>
          <w:rFonts w:hint="eastAsia" w:ascii="宋体" w:hAnsi="宋体" w:eastAsia="宋体"/>
          <w:szCs w:val="21"/>
        </w:rPr>
        <w:t>二</w:t>
      </w:r>
      <w:r>
        <w:rPr>
          <w:rFonts w:ascii="宋体" w:hAnsi="宋体" w:eastAsia="宋体"/>
          <w:szCs w:val="21"/>
        </w:rPr>
        <w:t>期）</w:t>
      </w:r>
      <w:r>
        <w:rPr>
          <w:rFonts w:hint="eastAsia" w:ascii="宋体" w:hAnsi="宋体" w:eastAsia="宋体"/>
          <w:szCs w:val="21"/>
        </w:rPr>
        <w:t>儋州市滨海新区白马井南片区基础设施建设工程（二期）</w:t>
      </w:r>
      <w:r>
        <w:rPr>
          <w:rFonts w:ascii="宋体" w:hAnsi="宋体" w:eastAsia="宋体"/>
          <w:szCs w:val="21"/>
        </w:rPr>
        <w:t>调整前发行总额为</w:t>
      </w:r>
      <w:r>
        <w:rPr>
          <w:rFonts w:hint="eastAsia" w:ascii="Times New Roman" w:hAnsi="Times New Roman" w:eastAsia="宋体"/>
          <w:szCs w:val="21"/>
        </w:rPr>
        <w:t>1</w:t>
      </w:r>
      <w:r>
        <w:rPr>
          <w:rFonts w:ascii="宋体" w:hAnsi="宋体" w:eastAsia="宋体"/>
          <w:szCs w:val="21"/>
        </w:rPr>
        <w:t>,</w:t>
      </w:r>
      <w:r>
        <w:rPr>
          <w:rFonts w:hint="eastAsia" w:ascii="Times New Roman" w:hAnsi="Times New Roman" w:eastAsia="宋体"/>
          <w:szCs w:val="21"/>
        </w:rPr>
        <w:t>500</w:t>
      </w:r>
      <w:r>
        <w:rPr>
          <w:rFonts w:ascii="Times New Roman" w:hAnsi="Times New Roman" w:eastAsia="宋体"/>
          <w:szCs w:val="21"/>
        </w:rPr>
        <w:t>0</w:t>
      </w:r>
      <w:r>
        <w:rPr>
          <w:rFonts w:ascii="宋体" w:hAnsi="宋体" w:eastAsia="宋体"/>
          <w:szCs w:val="21"/>
        </w:rPr>
        <w:t>.</w:t>
      </w:r>
      <w:r>
        <w:rPr>
          <w:rFonts w:ascii="Times New Roman" w:hAnsi="Times New Roman" w:eastAsia="宋体"/>
          <w:szCs w:val="21"/>
        </w:rPr>
        <w:t>00</w:t>
      </w:r>
      <w:r>
        <w:rPr>
          <w:rFonts w:hint="eastAsia" w:ascii="宋体" w:hAnsi="宋体" w:eastAsia="宋体"/>
          <w:szCs w:val="21"/>
        </w:rPr>
        <w:t>万</w:t>
      </w:r>
      <w:r>
        <w:rPr>
          <w:rFonts w:ascii="宋体" w:hAnsi="宋体" w:eastAsia="宋体"/>
          <w:szCs w:val="21"/>
        </w:rPr>
        <w:t>元，品种为记账式固定利率附息债券，全部为新增债券，期限为</w:t>
      </w:r>
      <w:r>
        <w:rPr>
          <w:rFonts w:hint="eastAsia" w:ascii="Times New Roman" w:hAnsi="Times New Roman" w:eastAsia="宋体"/>
          <w:szCs w:val="21"/>
        </w:rPr>
        <w:t>10</w:t>
      </w:r>
      <w:r>
        <w:rPr>
          <w:rFonts w:ascii="宋体" w:hAnsi="宋体" w:eastAsia="宋体"/>
          <w:szCs w:val="21"/>
        </w:rPr>
        <w:t>年期。本次债券</w:t>
      </w:r>
      <w:r>
        <w:rPr>
          <w:rFonts w:hint="eastAsia" w:ascii="宋体" w:hAnsi="宋体" w:eastAsia="宋体"/>
          <w:szCs w:val="21"/>
        </w:rPr>
        <w:t>每半年</w:t>
      </w:r>
      <w:r>
        <w:rPr>
          <w:rFonts w:ascii="宋体" w:hAnsi="宋体" w:eastAsia="宋体"/>
          <w:szCs w:val="21"/>
        </w:rPr>
        <w:t>付息，</w:t>
      </w:r>
      <w:r>
        <w:rPr>
          <w:rFonts w:hint="eastAsia" w:ascii="宋体" w:hAnsi="宋体" w:eastAsia="宋体"/>
          <w:szCs w:val="21"/>
        </w:rPr>
        <w:t>最后一次利息随本金一起支付</w:t>
      </w:r>
      <w:r>
        <w:rPr>
          <w:rFonts w:ascii="宋体" w:hAnsi="宋体" w:eastAsia="宋体"/>
          <w:szCs w:val="21"/>
        </w:rPr>
        <w:t>，发行后可按规定在全国银行间债券市场和证券交易所债券市场上市流通。</w:t>
      </w:r>
    </w:p>
    <w:p>
      <w:pPr>
        <w:pStyle w:val="14"/>
        <w:tabs>
          <w:tab w:val="left" w:pos="993"/>
          <w:tab w:val="left" w:pos="1276"/>
        </w:tabs>
        <w:spacing w:after="156" w:afterLines="50" w:line="360" w:lineRule="auto"/>
        <w:ind w:left="482" w:firstLine="0" w:firstLineChars="0"/>
        <w:jc w:val="center"/>
        <w:rPr>
          <w:rFonts w:ascii="宋体" w:hAnsi="宋体" w:eastAsia="宋体"/>
          <w:b/>
          <w:szCs w:val="21"/>
        </w:rPr>
      </w:pPr>
      <w:r>
        <w:rPr>
          <w:rFonts w:hint="eastAsia" w:ascii="宋体" w:hAnsi="宋体" w:eastAsia="宋体"/>
          <w:b/>
          <w:bCs/>
          <w:szCs w:val="21"/>
        </w:rPr>
        <w:t>儋州市滨海新区白马井南片区基础设施建设工程（二期）</w:t>
      </w:r>
      <w:r>
        <w:rPr>
          <w:rFonts w:ascii="宋体" w:hAnsi="宋体" w:eastAsia="宋体"/>
          <w:b/>
          <w:szCs w:val="21"/>
        </w:rPr>
        <w:t>项目</w:t>
      </w:r>
      <w:r>
        <w:rPr>
          <w:rFonts w:hint="eastAsia" w:ascii="宋体" w:hAnsi="宋体" w:eastAsia="宋体"/>
          <w:b/>
          <w:szCs w:val="21"/>
        </w:rPr>
        <w:t>概况</w:t>
      </w:r>
    </w:p>
    <w:tbl>
      <w:tblPr>
        <w:tblStyle w:val="10"/>
        <w:tblW w:w="86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6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债券名称</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2022</w:t>
            </w:r>
            <w:r>
              <w:rPr>
                <w:rFonts w:hint="eastAsia" w:ascii="宋体" w:hAnsi="宋体" w:eastAsia="宋体"/>
                <w:sz w:val="18"/>
                <w:szCs w:val="18"/>
              </w:rPr>
              <w:t>年儋州市基础设施专项债券（二期）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项目名称</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Cs w:val="21"/>
              </w:rPr>
              <w:t>儋州市滨海新区白马井南片区基础设施建设工程（二期）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发行规模</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1</w:t>
            </w:r>
            <w:r>
              <w:rPr>
                <w:rFonts w:ascii="宋体" w:hAnsi="宋体" w:eastAsia="宋体"/>
                <w:sz w:val="18"/>
                <w:szCs w:val="18"/>
              </w:rPr>
              <w:t>,</w:t>
            </w:r>
            <w:r>
              <w:rPr>
                <w:rFonts w:hint="eastAsia" w:ascii="Times New Roman" w:hAnsi="Times New Roman" w:eastAsia="宋体"/>
                <w:sz w:val="18"/>
                <w:szCs w:val="18"/>
              </w:rPr>
              <w:t>50</w:t>
            </w:r>
            <w:r>
              <w:rPr>
                <w:rFonts w:ascii="Times New Roman" w:hAnsi="Times New Roman" w:eastAsia="宋体"/>
                <w:sz w:val="18"/>
                <w:szCs w:val="18"/>
              </w:rPr>
              <w:t>0</w:t>
            </w:r>
            <w:r>
              <w:rPr>
                <w:rFonts w:ascii="宋体" w:hAnsi="宋体" w:eastAsia="宋体"/>
                <w:sz w:val="18"/>
                <w:szCs w:val="18"/>
              </w:rPr>
              <w:t>.</w:t>
            </w:r>
            <w:r>
              <w:rPr>
                <w:rFonts w:ascii="Times New Roman" w:hAnsi="Times New Roman" w:eastAsia="宋体"/>
                <w:sz w:val="18"/>
                <w:szCs w:val="18"/>
              </w:rPr>
              <w:t>00</w:t>
            </w:r>
            <w:r>
              <w:rPr>
                <w:rFonts w:hint="eastAsia" w:ascii="宋体" w:hAnsi="宋体" w:eastAsia="宋体"/>
                <w:sz w:val="18"/>
                <w:szCs w:val="18"/>
              </w:rPr>
              <w:t>万</w:t>
            </w:r>
            <w:r>
              <w:rPr>
                <w:rFonts w:ascii="宋体" w:hAnsi="宋体" w:eastAsia="宋体"/>
                <w:sz w:val="18"/>
                <w:szCs w:val="18"/>
              </w:rPr>
              <w:t>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债券期限</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10</w:t>
            </w:r>
            <w:r>
              <w:rPr>
                <w:rFonts w:hint="eastAsia" w:ascii="宋体" w:hAnsi="宋体" w:eastAsia="宋体"/>
                <w:sz w:val="18"/>
                <w:szCs w:val="18"/>
              </w:rPr>
              <w:t>年期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债券利率</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2</w:t>
            </w:r>
            <w:r>
              <w:rPr>
                <w:rFonts w:hint="eastAsia" w:ascii="宋体" w:hAnsi="宋体" w:eastAsia="宋体"/>
                <w:sz w:val="18"/>
                <w:szCs w:val="18"/>
              </w:rPr>
              <w:t>.</w:t>
            </w:r>
            <w:r>
              <w:rPr>
                <w:rFonts w:hint="eastAsia" w:ascii="Times New Roman" w:hAnsi="Times New Roman" w:eastAsia="宋体"/>
                <w:sz w:val="18"/>
                <w:szCs w:val="18"/>
              </w:rPr>
              <w:t>88</w:t>
            </w:r>
            <w:r>
              <w:rPr>
                <w:rFonts w:hint="eastAsia" w:ascii="宋体" w:hAnsi="宋体" w:eastAsia="宋体"/>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付息方式</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每半年付息，最后一次利息随本金一起支付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上市流通安排</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于上市日（即招标日后第</w:t>
            </w:r>
            <w:r>
              <w:rPr>
                <w:rFonts w:hint="eastAsia" w:ascii="Times New Roman" w:hAnsi="Times New Roman" w:eastAsia="宋体"/>
                <w:sz w:val="18"/>
                <w:szCs w:val="18"/>
              </w:rPr>
              <w:t>3</w:t>
            </w:r>
            <w:r>
              <w:rPr>
                <w:rFonts w:hint="eastAsia" w:ascii="宋体" w:hAnsi="宋体" w:eastAsia="宋体"/>
                <w:sz w:val="18"/>
                <w:szCs w:val="18"/>
              </w:rPr>
              <w:t>个工作日）起，按规定在全国银行间债券市场和证券交易所债券市场上市流通</w:t>
            </w:r>
          </w:p>
        </w:tc>
      </w:tr>
    </w:tbl>
    <w:p>
      <w:pPr>
        <w:pStyle w:val="14"/>
        <w:tabs>
          <w:tab w:val="left" w:pos="993"/>
          <w:tab w:val="left" w:pos="1276"/>
        </w:tabs>
        <w:spacing w:after="156" w:afterLines="50" w:line="360" w:lineRule="auto"/>
        <w:rPr>
          <w:rFonts w:ascii="宋体" w:hAnsi="宋体" w:eastAsia="宋体"/>
          <w:szCs w:val="21"/>
        </w:rPr>
      </w:pPr>
      <w:r>
        <w:rPr>
          <w:rFonts w:hint="eastAsia" w:ascii="宋体" w:hAnsi="宋体" w:eastAsia="宋体"/>
          <w:szCs w:val="21"/>
        </w:rPr>
        <w:t>本次调整前的债券发行总额为</w:t>
      </w:r>
      <w:r>
        <w:rPr>
          <w:rFonts w:hint="eastAsia" w:ascii="Times New Roman" w:hAnsi="Times New Roman" w:eastAsia="宋体"/>
          <w:szCs w:val="21"/>
        </w:rPr>
        <w:t>1</w:t>
      </w:r>
      <w:r>
        <w:rPr>
          <w:rFonts w:ascii="宋体" w:hAnsi="宋体" w:eastAsia="宋体"/>
          <w:szCs w:val="21"/>
        </w:rPr>
        <w:t>,</w:t>
      </w:r>
      <w:r>
        <w:rPr>
          <w:rFonts w:hint="eastAsia" w:ascii="Times New Roman" w:hAnsi="Times New Roman" w:eastAsia="宋体"/>
          <w:szCs w:val="21"/>
        </w:rPr>
        <w:t>50</w:t>
      </w:r>
      <w:r>
        <w:rPr>
          <w:rFonts w:ascii="Times New Roman" w:hAnsi="Times New Roman" w:eastAsia="宋体"/>
          <w:szCs w:val="21"/>
        </w:rPr>
        <w:t>0</w:t>
      </w:r>
      <w:r>
        <w:rPr>
          <w:rFonts w:ascii="宋体" w:hAnsi="宋体" w:eastAsia="宋体"/>
          <w:szCs w:val="21"/>
        </w:rPr>
        <w:t>.</w:t>
      </w:r>
      <w:r>
        <w:rPr>
          <w:rFonts w:ascii="Times New Roman" w:hAnsi="Times New Roman" w:eastAsia="宋体"/>
          <w:szCs w:val="21"/>
        </w:rPr>
        <w:t>00</w:t>
      </w:r>
      <w:r>
        <w:rPr>
          <w:rFonts w:hint="eastAsia" w:ascii="宋体" w:hAnsi="宋体" w:eastAsia="宋体"/>
          <w:szCs w:val="21"/>
        </w:rPr>
        <w:t>万</w:t>
      </w:r>
      <w:r>
        <w:rPr>
          <w:rFonts w:ascii="宋体" w:hAnsi="宋体" w:eastAsia="宋体"/>
          <w:szCs w:val="21"/>
        </w:rPr>
        <w:t>元，发行期限</w:t>
      </w:r>
      <w:r>
        <w:rPr>
          <w:rFonts w:hint="eastAsia" w:ascii="Times New Roman" w:hAnsi="Times New Roman" w:eastAsia="宋体"/>
          <w:szCs w:val="21"/>
        </w:rPr>
        <w:t>10</w:t>
      </w:r>
      <w:r>
        <w:rPr>
          <w:rFonts w:hint="eastAsia" w:ascii="宋体" w:hAnsi="宋体" w:eastAsia="宋体"/>
          <w:szCs w:val="21"/>
        </w:rPr>
        <w:t>年期，票面利率为</w:t>
      </w:r>
      <w:r>
        <w:rPr>
          <w:rFonts w:hint="eastAsia" w:ascii="Times New Roman" w:hAnsi="Times New Roman" w:eastAsia="宋体"/>
          <w:szCs w:val="21"/>
        </w:rPr>
        <w:t>2</w:t>
      </w:r>
      <w:r>
        <w:rPr>
          <w:rFonts w:hint="eastAsia" w:ascii="宋体" w:hAnsi="宋体" w:eastAsia="宋体"/>
          <w:szCs w:val="21"/>
        </w:rPr>
        <w:t>.</w:t>
      </w:r>
      <w:r>
        <w:rPr>
          <w:rFonts w:hint="eastAsia" w:ascii="Times New Roman" w:hAnsi="Times New Roman" w:eastAsia="宋体"/>
          <w:szCs w:val="21"/>
        </w:rPr>
        <w:t>88</w:t>
      </w:r>
      <w:r>
        <w:rPr>
          <w:rFonts w:ascii="宋体" w:hAnsi="宋体" w:eastAsia="宋体"/>
          <w:szCs w:val="21"/>
        </w:rPr>
        <w:t>%</w:t>
      </w:r>
      <w:r>
        <w:rPr>
          <w:rFonts w:hint="eastAsia" w:ascii="宋体" w:hAnsi="宋体" w:eastAsia="宋体"/>
          <w:szCs w:val="21"/>
        </w:rPr>
        <w:t>，本方案拟对专项债券资金用途进行适当调整。</w:t>
      </w:r>
    </w:p>
    <w:p>
      <w:pPr>
        <w:pStyle w:val="14"/>
        <w:tabs>
          <w:tab w:val="left" w:pos="993"/>
          <w:tab w:val="left" w:pos="1276"/>
        </w:tabs>
        <w:spacing w:after="156" w:afterLines="50" w:line="360" w:lineRule="auto"/>
        <w:rPr>
          <w:rFonts w:ascii="宋体" w:hAnsi="宋体" w:eastAsia="宋体"/>
          <w:szCs w:val="21"/>
        </w:rPr>
      </w:pPr>
      <w:r>
        <w:rPr>
          <w:rFonts w:hint="eastAsia" w:ascii="Times New Roman" w:hAnsi="Times New Roman" w:eastAsia="宋体"/>
          <w:szCs w:val="21"/>
        </w:rPr>
        <w:t>2</w:t>
      </w:r>
      <w:r>
        <w:rPr>
          <w:rFonts w:hint="eastAsia" w:ascii="宋体" w:hAnsi="宋体" w:eastAsia="宋体"/>
          <w:szCs w:val="21"/>
        </w:rPr>
        <w:t>、</w:t>
      </w:r>
      <w:r>
        <w:rPr>
          <w:rFonts w:hint="eastAsia" w:ascii="Times New Roman" w:hAnsi="Times New Roman" w:eastAsia="宋体"/>
          <w:szCs w:val="21"/>
        </w:rPr>
        <w:t>2022</w:t>
      </w:r>
      <w:r>
        <w:rPr>
          <w:rFonts w:hint="eastAsia" w:ascii="宋体" w:hAnsi="宋体" w:eastAsia="宋体"/>
          <w:szCs w:val="21"/>
        </w:rPr>
        <w:t>年儋州市基础设施专项债券（三期）</w:t>
      </w:r>
    </w:p>
    <w:p>
      <w:pPr>
        <w:pStyle w:val="14"/>
        <w:tabs>
          <w:tab w:val="left" w:pos="993"/>
          <w:tab w:val="left" w:pos="1276"/>
        </w:tabs>
        <w:spacing w:after="156" w:afterLines="50" w:line="360" w:lineRule="auto"/>
        <w:ind w:left="482" w:firstLine="0" w:firstLineChars="0"/>
        <w:rPr>
          <w:rFonts w:ascii="宋体" w:hAnsi="宋体" w:eastAsia="宋体"/>
          <w:szCs w:val="21"/>
        </w:rPr>
      </w:pPr>
      <w:r>
        <w:rPr>
          <w:rFonts w:hint="eastAsia" w:ascii="宋体" w:hAnsi="宋体" w:eastAsia="宋体"/>
          <w:szCs w:val="21"/>
        </w:rPr>
        <w:t>（</w:t>
      </w:r>
      <w:r>
        <w:rPr>
          <w:rFonts w:hint="eastAsia" w:ascii="Times New Roman" w:hAnsi="Times New Roman" w:eastAsia="宋体"/>
          <w:szCs w:val="21"/>
        </w:rPr>
        <w:t>1</w:t>
      </w:r>
      <w:r>
        <w:rPr>
          <w:rFonts w:hint="eastAsia" w:ascii="宋体" w:hAnsi="宋体" w:eastAsia="宋体"/>
          <w:szCs w:val="21"/>
        </w:rPr>
        <w:t>）儋州市滨海新区基础设施建设工程（二期）</w:t>
      </w:r>
    </w:p>
    <w:p>
      <w:pPr>
        <w:pStyle w:val="14"/>
        <w:tabs>
          <w:tab w:val="left" w:pos="993"/>
          <w:tab w:val="left" w:pos="1276"/>
        </w:tabs>
        <w:spacing w:after="156" w:afterLines="50" w:line="360" w:lineRule="auto"/>
        <w:rPr>
          <w:rFonts w:ascii="宋体" w:hAnsi="宋体" w:eastAsia="宋体"/>
          <w:szCs w:val="21"/>
        </w:rPr>
      </w:pPr>
      <w:r>
        <w:rPr>
          <w:rFonts w:ascii="Times New Roman" w:hAnsi="Times New Roman" w:eastAsia="宋体"/>
          <w:szCs w:val="21"/>
        </w:rPr>
        <w:t>202</w:t>
      </w:r>
      <w:r>
        <w:rPr>
          <w:rFonts w:hint="eastAsia" w:ascii="Times New Roman" w:hAnsi="Times New Roman" w:eastAsia="宋体"/>
          <w:szCs w:val="21"/>
        </w:rPr>
        <w:t>2</w:t>
      </w:r>
      <w:r>
        <w:rPr>
          <w:rFonts w:ascii="宋体" w:hAnsi="宋体" w:eastAsia="宋体"/>
          <w:szCs w:val="21"/>
        </w:rPr>
        <w:t>年儋州市基础设施专项债券（</w:t>
      </w:r>
      <w:r>
        <w:rPr>
          <w:rFonts w:hint="eastAsia" w:ascii="宋体" w:hAnsi="宋体" w:eastAsia="宋体"/>
          <w:szCs w:val="21"/>
        </w:rPr>
        <w:t>三</w:t>
      </w:r>
      <w:r>
        <w:rPr>
          <w:rFonts w:ascii="宋体" w:hAnsi="宋体" w:eastAsia="宋体"/>
          <w:szCs w:val="21"/>
        </w:rPr>
        <w:t>期）</w:t>
      </w:r>
      <w:r>
        <w:rPr>
          <w:rFonts w:hint="eastAsia" w:ascii="宋体" w:hAnsi="宋体" w:eastAsia="宋体"/>
          <w:szCs w:val="21"/>
        </w:rPr>
        <w:t>儋州市滨海新区基础设施建设工程（二期）</w:t>
      </w:r>
      <w:r>
        <w:rPr>
          <w:rFonts w:ascii="宋体" w:hAnsi="宋体" w:eastAsia="宋体"/>
          <w:szCs w:val="21"/>
        </w:rPr>
        <w:t>调整前发行总额为</w:t>
      </w:r>
      <w:r>
        <w:rPr>
          <w:rFonts w:hint="eastAsia" w:ascii="Times New Roman" w:hAnsi="Times New Roman" w:eastAsia="宋体"/>
          <w:szCs w:val="21"/>
        </w:rPr>
        <w:t>1</w:t>
      </w:r>
      <w:r>
        <w:rPr>
          <w:rFonts w:ascii="宋体" w:hAnsi="宋体" w:eastAsia="宋体"/>
          <w:szCs w:val="21"/>
        </w:rPr>
        <w:t>,</w:t>
      </w:r>
      <w:r>
        <w:rPr>
          <w:rFonts w:hint="eastAsia" w:ascii="Times New Roman" w:hAnsi="Times New Roman" w:eastAsia="宋体"/>
          <w:szCs w:val="21"/>
        </w:rPr>
        <w:t>9</w:t>
      </w:r>
      <w:r>
        <w:rPr>
          <w:rFonts w:ascii="Times New Roman" w:hAnsi="Times New Roman" w:eastAsia="宋体"/>
          <w:szCs w:val="21"/>
        </w:rPr>
        <w:t>00</w:t>
      </w:r>
      <w:r>
        <w:rPr>
          <w:rFonts w:ascii="宋体" w:hAnsi="宋体" w:eastAsia="宋体"/>
          <w:szCs w:val="21"/>
        </w:rPr>
        <w:t>.</w:t>
      </w:r>
      <w:r>
        <w:rPr>
          <w:rFonts w:ascii="Times New Roman" w:hAnsi="Times New Roman" w:eastAsia="宋体"/>
          <w:szCs w:val="21"/>
        </w:rPr>
        <w:t>00</w:t>
      </w:r>
      <w:r>
        <w:rPr>
          <w:rFonts w:hint="eastAsia" w:ascii="宋体" w:hAnsi="宋体" w:eastAsia="宋体"/>
          <w:szCs w:val="21"/>
        </w:rPr>
        <w:t>万</w:t>
      </w:r>
      <w:r>
        <w:rPr>
          <w:rFonts w:ascii="宋体" w:hAnsi="宋体" w:eastAsia="宋体"/>
          <w:szCs w:val="21"/>
        </w:rPr>
        <w:t>元，品种为记账式固定利率附息债券，全部为新增债券，期限为</w:t>
      </w:r>
      <w:r>
        <w:rPr>
          <w:rFonts w:hint="eastAsia" w:ascii="Times New Roman" w:hAnsi="Times New Roman" w:eastAsia="宋体"/>
          <w:szCs w:val="21"/>
        </w:rPr>
        <w:t>10</w:t>
      </w:r>
      <w:r>
        <w:rPr>
          <w:rFonts w:ascii="宋体" w:hAnsi="宋体" w:eastAsia="宋体"/>
          <w:szCs w:val="21"/>
        </w:rPr>
        <w:t>年期。本次债券</w:t>
      </w:r>
      <w:r>
        <w:rPr>
          <w:rFonts w:hint="eastAsia" w:ascii="宋体" w:hAnsi="宋体" w:eastAsia="宋体"/>
          <w:szCs w:val="21"/>
        </w:rPr>
        <w:t>每半年</w:t>
      </w:r>
      <w:r>
        <w:rPr>
          <w:rFonts w:ascii="宋体" w:hAnsi="宋体" w:eastAsia="宋体"/>
          <w:szCs w:val="21"/>
        </w:rPr>
        <w:t>付息，</w:t>
      </w:r>
      <w:r>
        <w:rPr>
          <w:rFonts w:hint="eastAsia" w:ascii="宋体" w:hAnsi="宋体" w:eastAsia="宋体"/>
          <w:szCs w:val="21"/>
        </w:rPr>
        <w:t>最后一次利息随本金一起支付</w:t>
      </w:r>
      <w:r>
        <w:rPr>
          <w:rFonts w:ascii="宋体" w:hAnsi="宋体" w:eastAsia="宋体"/>
          <w:szCs w:val="21"/>
        </w:rPr>
        <w:t>，发行后可按规定在全国银行间债券市场和证券交易所债券市场上市流通。</w:t>
      </w:r>
    </w:p>
    <w:p>
      <w:pPr>
        <w:pStyle w:val="14"/>
        <w:tabs>
          <w:tab w:val="left" w:pos="993"/>
          <w:tab w:val="left" w:pos="1276"/>
        </w:tabs>
        <w:spacing w:after="156" w:afterLines="50" w:line="360" w:lineRule="auto"/>
        <w:ind w:left="482" w:firstLine="0" w:firstLineChars="0"/>
        <w:jc w:val="center"/>
        <w:rPr>
          <w:rFonts w:ascii="宋体" w:hAnsi="宋体" w:eastAsia="宋体"/>
          <w:b/>
          <w:bCs/>
          <w:szCs w:val="21"/>
        </w:rPr>
      </w:pPr>
      <w:r>
        <w:rPr>
          <w:rFonts w:hint="eastAsia" w:ascii="宋体" w:hAnsi="宋体" w:eastAsia="宋体"/>
          <w:b/>
          <w:bCs/>
          <w:szCs w:val="21"/>
        </w:rPr>
        <w:t>儋州市滨海新区基础设施建设工程（二期）项目概况</w:t>
      </w:r>
    </w:p>
    <w:tbl>
      <w:tblPr>
        <w:tblStyle w:val="10"/>
        <w:tblW w:w="864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85"/>
        <w:gridCol w:w="66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债券名称</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ascii="Times New Roman" w:hAnsi="Times New Roman" w:eastAsia="宋体"/>
                <w:sz w:val="18"/>
                <w:szCs w:val="18"/>
              </w:rPr>
              <w:t>202</w:t>
            </w:r>
            <w:r>
              <w:rPr>
                <w:rFonts w:hint="eastAsia" w:ascii="Times New Roman" w:hAnsi="Times New Roman" w:eastAsia="宋体"/>
                <w:sz w:val="18"/>
                <w:szCs w:val="18"/>
              </w:rPr>
              <w:t>2</w:t>
            </w:r>
            <w:r>
              <w:rPr>
                <w:rFonts w:ascii="宋体" w:hAnsi="宋体" w:eastAsia="宋体"/>
                <w:sz w:val="18"/>
                <w:szCs w:val="18"/>
              </w:rPr>
              <w:t>年儋州市基础设施专项债券（</w:t>
            </w:r>
            <w:r>
              <w:rPr>
                <w:rFonts w:hint="eastAsia" w:ascii="宋体" w:hAnsi="宋体" w:eastAsia="宋体"/>
                <w:sz w:val="18"/>
                <w:szCs w:val="18"/>
              </w:rPr>
              <w:t>三</w:t>
            </w:r>
            <w:r>
              <w:rPr>
                <w:rFonts w:ascii="宋体" w:hAnsi="宋体" w:eastAsia="宋体"/>
                <w:sz w:val="18"/>
                <w:szCs w:val="18"/>
              </w:rPr>
              <w:t>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项目名称</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Cs w:val="21"/>
              </w:rPr>
              <w:t>儋州市滨海新区基础设施建设工程（二期）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发行规模</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1</w:t>
            </w:r>
            <w:r>
              <w:rPr>
                <w:rFonts w:ascii="宋体" w:hAnsi="宋体" w:eastAsia="宋体"/>
                <w:sz w:val="18"/>
                <w:szCs w:val="18"/>
              </w:rPr>
              <w:t>,</w:t>
            </w:r>
            <w:r>
              <w:rPr>
                <w:rFonts w:hint="eastAsia" w:ascii="Times New Roman" w:hAnsi="Times New Roman" w:eastAsia="宋体"/>
                <w:sz w:val="18"/>
                <w:szCs w:val="18"/>
              </w:rPr>
              <w:t>9</w:t>
            </w:r>
            <w:r>
              <w:rPr>
                <w:rFonts w:ascii="Times New Roman" w:hAnsi="Times New Roman" w:eastAsia="宋体"/>
                <w:sz w:val="18"/>
                <w:szCs w:val="18"/>
              </w:rPr>
              <w:t>00</w:t>
            </w:r>
            <w:r>
              <w:rPr>
                <w:rFonts w:ascii="宋体" w:hAnsi="宋体" w:eastAsia="宋体"/>
                <w:sz w:val="18"/>
                <w:szCs w:val="18"/>
              </w:rPr>
              <w:t>.</w:t>
            </w:r>
            <w:r>
              <w:rPr>
                <w:rFonts w:ascii="Times New Roman" w:hAnsi="Times New Roman" w:eastAsia="宋体"/>
                <w:sz w:val="18"/>
                <w:szCs w:val="18"/>
              </w:rPr>
              <w:t>00</w:t>
            </w:r>
            <w:r>
              <w:rPr>
                <w:rFonts w:hint="eastAsia" w:ascii="宋体" w:hAnsi="宋体" w:eastAsia="宋体"/>
                <w:sz w:val="18"/>
                <w:szCs w:val="18"/>
              </w:rPr>
              <w:t>万</w:t>
            </w:r>
            <w:r>
              <w:rPr>
                <w:rFonts w:ascii="宋体" w:hAnsi="宋体" w:eastAsia="宋体"/>
                <w:sz w:val="18"/>
                <w:szCs w:val="18"/>
              </w:rPr>
              <w:t>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债券期限</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10</w:t>
            </w:r>
            <w:r>
              <w:rPr>
                <w:rFonts w:hint="eastAsia" w:ascii="宋体" w:hAnsi="宋体" w:eastAsia="宋体"/>
                <w:sz w:val="18"/>
                <w:szCs w:val="18"/>
              </w:rPr>
              <w:t>年期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债券利率</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Times New Roman" w:hAnsi="Times New Roman" w:eastAsia="宋体"/>
                <w:sz w:val="18"/>
                <w:szCs w:val="18"/>
              </w:rPr>
              <w:t>2</w:t>
            </w:r>
            <w:r>
              <w:rPr>
                <w:rFonts w:hint="eastAsia" w:ascii="宋体" w:hAnsi="宋体" w:eastAsia="宋体"/>
                <w:sz w:val="18"/>
                <w:szCs w:val="18"/>
              </w:rPr>
              <w:t>.</w:t>
            </w:r>
            <w:r>
              <w:rPr>
                <w:rFonts w:hint="eastAsia" w:ascii="Times New Roman" w:hAnsi="Times New Roman" w:eastAsia="宋体"/>
                <w:sz w:val="18"/>
                <w:szCs w:val="18"/>
              </w:rPr>
              <w:t>93</w:t>
            </w:r>
            <w:r>
              <w:rPr>
                <w:rFonts w:hint="eastAsia" w:ascii="宋体" w:hAnsi="宋体" w:eastAsia="宋体"/>
                <w:sz w:val="18"/>
                <w:szCs w:val="1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付息方式</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每半年付息，最后一次利息随本金一起支付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8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上市流通安排</w:t>
            </w:r>
          </w:p>
        </w:tc>
        <w:tc>
          <w:tcPr>
            <w:tcW w:w="6655" w:type="dxa"/>
            <w:shd w:val="clear" w:color="auto" w:fill="auto"/>
            <w:noWrap/>
            <w:vAlign w:val="center"/>
          </w:tcPr>
          <w:p>
            <w:pPr>
              <w:widowControl/>
              <w:spacing w:line="360" w:lineRule="auto"/>
              <w:jc w:val="center"/>
              <w:rPr>
                <w:rFonts w:ascii="宋体" w:hAnsi="宋体" w:eastAsia="宋体"/>
                <w:sz w:val="18"/>
                <w:szCs w:val="18"/>
              </w:rPr>
            </w:pPr>
            <w:r>
              <w:rPr>
                <w:rFonts w:hint="eastAsia" w:ascii="宋体" w:hAnsi="宋体" w:eastAsia="宋体"/>
                <w:sz w:val="18"/>
                <w:szCs w:val="18"/>
              </w:rPr>
              <w:t>于上市日（即招标日后第</w:t>
            </w:r>
            <w:r>
              <w:rPr>
                <w:rFonts w:hint="eastAsia" w:ascii="Times New Roman" w:hAnsi="Times New Roman" w:eastAsia="宋体"/>
                <w:sz w:val="18"/>
                <w:szCs w:val="18"/>
              </w:rPr>
              <w:t>3</w:t>
            </w:r>
            <w:r>
              <w:rPr>
                <w:rFonts w:hint="eastAsia" w:ascii="宋体" w:hAnsi="宋体" w:eastAsia="宋体"/>
                <w:sz w:val="18"/>
                <w:szCs w:val="18"/>
              </w:rPr>
              <w:t>个工作日）起，按规定在全国银行间债券市场和证券交易所债券市场上市流通</w:t>
            </w:r>
          </w:p>
        </w:tc>
      </w:tr>
    </w:tbl>
    <w:p>
      <w:pPr>
        <w:pStyle w:val="14"/>
        <w:tabs>
          <w:tab w:val="left" w:pos="993"/>
          <w:tab w:val="left" w:pos="1276"/>
        </w:tabs>
        <w:spacing w:after="156" w:afterLines="50" w:line="360" w:lineRule="auto"/>
        <w:rPr>
          <w:rFonts w:ascii="宋体" w:hAnsi="宋体" w:eastAsia="宋体"/>
          <w:szCs w:val="21"/>
        </w:rPr>
      </w:pPr>
      <w:r>
        <w:rPr>
          <w:rFonts w:hint="eastAsia" w:ascii="宋体" w:hAnsi="宋体" w:eastAsia="宋体"/>
          <w:szCs w:val="21"/>
        </w:rPr>
        <w:t>本次调整前的债券发行总额为</w:t>
      </w:r>
      <w:r>
        <w:rPr>
          <w:rFonts w:hint="eastAsia" w:ascii="Times New Roman" w:hAnsi="Times New Roman" w:eastAsia="宋体"/>
          <w:szCs w:val="21"/>
        </w:rPr>
        <w:t>1</w:t>
      </w:r>
      <w:r>
        <w:rPr>
          <w:rFonts w:ascii="宋体" w:hAnsi="宋体" w:eastAsia="宋体"/>
          <w:szCs w:val="21"/>
        </w:rPr>
        <w:t>,</w:t>
      </w:r>
      <w:r>
        <w:rPr>
          <w:rFonts w:hint="eastAsia" w:ascii="Times New Roman" w:hAnsi="Times New Roman" w:eastAsia="宋体"/>
          <w:szCs w:val="21"/>
        </w:rPr>
        <w:t>90</w:t>
      </w:r>
      <w:r>
        <w:rPr>
          <w:rFonts w:ascii="Times New Roman" w:hAnsi="Times New Roman" w:eastAsia="宋体"/>
          <w:szCs w:val="21"/>
        </w:rPr>
        <w:t>0</w:t>
      </w:r>
      <w:r>
        <w:rPr>
          <w:rFonts w:ascii="宋体" w:hAnsi="宋体" w:eastAsia="宋体"/>
          <w:szCs w:val="21"/>
        </w:rPr>
        <w:t>.</w:t>
      </w:r>
      <w:r>
        <w:rPr>
          <w:rFonts w:ascii="Times New Roman" w:hAnsi="Times New Roman" w:eastAsia="宋体"/>
          <w:szCs w:val="21"/>
        </w:rPr>
        <w:t>00</w:t>
      </w:r>
      <w:r>
        <w:rPr>
          <w:rFonts w:hint="eastAsia" w:ascii="宋体" w:hAnsi="宋体" w:eastAsia="宋体"/>
          <w:szCs w:val="21"/>
        </w:rPr>
        <w:t>万</w:t>
      </w:r>
      <w:r>
        <w:rPr>
          <w:rFonts w:ascii="宋体" w:hAnsi="宋体" w:eastAsia="宋体"/>
          <w:szCs w:val="21"/>
        </w:rPr>
        <w:t>元，发行期限</w:t>
      </w:r>
      <w:r>
        <w:rPr>
          <w:rFonts w:hint="eastAsia" w:ascii="Times New Roman" w:hAnsi="Times New Roman" w:eastAsia="宋体"/>
          <w:szCs w:val="21"/>
        </w:rPr>
        <w:t>10</w:t>
      </w:r>
      <w:r>
        <w:rPr>
          <w:rFonts w:hint="eastAsia" w:ascii="宋体" w:hAnsi="宋体" w:eastAsia="宋体"/>
          <w:szCs w:val="21"/>
        </w:rPr>
        <w:t>年期，票面利率为</w:t>
      </w:r>
      <w:r>
        <w:rPr>
          <w:rFonts w:hint="eastAsia" w:ascii="Times New Roman" w:hAnsi="Times New Roman" w:eastAsia="宋体"/>
          <w:szCs w:val="21"/>
        </w:rPr>
        <w:t>2</w:t>
      </w:r>
      <w:r>
        <w:rPr>
          <w:rFonts w:hint="eastAsia" w:ascii="宋体" w:hAnsi="宋体" w:eastAsia="宋体"/>
          <w:szCs w:val="21"/>
        </w:rPr>
        <w:t>.</w:t>
      </w:r>
      <w:r>
        <w:rPr>
          <w:rFonts w:hint="eastAsia" w:ascii="Times New Roman" w:hAnsi="Times New Roman" w:eastAsia="宋体"/>
          <w:szCs w:val="21"/>
        </w:rPr>
        <w:t>93</w:t>
      </w:r>
      <w:r>
        <w:rPr>
          <w:rFonts w:ascii="宋体" w:hAnsi="宋体" w:eastAsia="宋体"/>
          <w:szCs w:val="21"/>
        </w:rPr>
        <w:t>%</w:t>
      </w:r>
      <w:r>
        <w:rPr>
          <w:rFonts w:hint="eastAsia" w:ascii="宋体" w:hAnsi="宋体" w:eastAsia="宋体"/>
          <w:szCs w:val="21"/>
        </w:rPr>
        <w:t>，本方案拟对专项债券资金用途进行适当调整。</w:t>
      </w:r>
    </w:p>
    <w:p>
      <w:pPr>
        <w:pStyle w:val="14"/>
        <w:tabs>
          <w:tab w:val="left" w:pos="993"/>
          <w:tab w:val="left" w:pos="1276"/>
        </w:tabs>
        <w:spacing w:after="156" w:afterLines="50" w:line="360" w:lineRule="auto"/>
        <w:rPr>
          <w:rFonts w:ascii="宋体" w:hAnsi="宋体" w:eastAsia="宋体"/>
          <w:szCs w:val="21"/>
        </w:rPr>
      </w:pPr>
      <w:r>
        <w:rPr>
          <w:rFonts w:hint="eastAsia" w:ascii="Times New Roman" w:hAnsi="Times New Roman" w:eastAsia="宋体"/>
          <w:szCs w:val="21"/>
        </w:rPr>
        <w:t>2022年儋州市基础设施专项债券（二期）（三期）</w:t>
      </w:r>
      <w:r>
        <w:rPr>
          <w:rFonts w:ascii="宋体" w:hAnsi="宋体" w:eastAsia="宋体"/>
          <w:szCs w:val="21"/>
        </w:rPr>
        <w:t>项目调整明细表如下</w:t>
      </w:r>
      <w:r>
        <w:rPr>
          <w:rFonts w:hint="eastAsia" w:ascii="宋体" w:hAnsi="宋体" w:eastAsia="宋体"/>
          <w:szCs w:val="21"/>
        </w:rPr>
        <w:t>：</w:t>
      </w:r>
    </w:p>
    <w:tbl>
      <w:tblPr>
        <w:tblStyle w:val="10"/>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464"/>
        <w:gridCol w:w="2376"/>
        <w:gridCol w:w="1514"/>
        <w:gridCol w:w="1377"/>
        <w:gridCol w:w="1219"/>
        <w:gridCol w:w="156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2" w:type="pct"/>
            <w:tcBorders>
              <w:tl2br w:val="nil"/>
              <w:tr2bl w:val="nil"/>
            </w:tcBorders>
            <w:shd w:val="clear" w:color="auto" w:fill="auto"/>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序号</w:t>
            </w:r>
          </w:p>
        </w:tc>
        <w:tc>
          <w:tcPr>
            <w:tcW w:w="1394" w:type="pct"/>
            <w:tcBorders>
              <w:tl2br w:val="nil"/>
              <w:tr2bl w:val="nil"/>
            </w:tcBorders>
            <w:shd w:val="clear" w:color="auto" w:fill="auto"/>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项目名称</w:t>
            </w:r>
          </w:p>
        </w:tc>
        <w:tc>
          <w:tcPr>
            <w:tcW w:w="888" w:type="pct"/>
            <w:tcBorders>
              <w:tl2br w:val="nil"/>
              <w:tr2bl w:val="nil"/>
            </w:tcBorders>
            <w:shd w:val="clear" w:color="auto" w:fill="auto"/>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总投资金额（万元）</w:t>
            </w:r>
          </w:p>
        </w:tc>
        <w:tc>
          <w:tcPr>
            <w:tcW w:w="808" w:type="pct"/>
            <w:tcBorders>
              <w:tl2br w:val="nil"/>
              <w:tr2bl w:val="nil"/>
            </w:tcBorders>
            <w:shd w:val="clear" w:color="auto" w:fill="auto"/>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原发行额（万元）</w:t>
            </w:r>
          </w:p>
        </w:tc>
        <w:tc>
          <w:tcPr>
            <w:tcW w:w="715" w:type="pct"/>
            <w:tcBorders>
              <w:tl2br w:val="nil"/>
              <w:tr2bl w:val="nil"/>
            </w:tcBorders>
            <w:shd w:val="clear" w:color="auto" w:fill="auto"/>
          </w:tcPr>
          <w:p>
            <w:pPr>
              <w:widowControl/>
              <w:spacing w:line="360" w:lineRule="auto"/>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调整情况</w:t>
            </w:r>
          </w:p>
        </w:tc>
        <w:tc>
          <w:tcPr>
            <w:tcW w:w="920" w:type="pct"/>
            <w:tcBorders>
              <w:tl2br w:val="nil"/>
              <w:tr2bl w:val="nil"/>
            </w:tcBorders>
            <w:shd w:val="clear" w:color="auto" w:fill="auto"/>
          </w:tcPr>
          <w:p>
            <w:pPr>
              <w:widowControl/>
              <w:spacing w:line="360" w:lineRule="auto"/>
              <w:jc w:val="center"/>
              <w:textAlignment w:val="top"/>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调整后发行额度（万元）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2" w:type="pct"/>
            <w:tcBorders>
              <w:tl2br w:val="nil"/>
              <w:tr2bl w:val="nil"/>
            </w:tcBorders>
            <w:shd w:val="clear" w:color="auto" w:fill="auto"/>
            <w:noWrap/>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1</w:t>
            </w:r>
          </w:p>
        </w:tc>
        <w:tc>
          <w:tcPr>
            <w:tcW w:w="1394" w:type="pct"/>
            <w:tcBorders>
              <w:tl2br w:val="nil"/>
              <w:tr2bl w:val="nil"/>
            </w:tcBorders>
            <w:shd w:val="clear" w:color="auto" w:fill="auto"/>
            <w:vAlign w:val="center"/>
          </w:tcPr>
          <w:p>
            <w:pPr>
              <w:widowControl/>
              <w:jc w:val="left"/>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儋州市滨海新区基础设施建设工程（二期）</w:t>
            </w:r>
          </w:p>
        </w:tc>
        <w:tc>
          <w:tcPr>
            <w:tcW w:w="888" w:type="pct"/>
            <w:tcBorders>
              <w:tl2br w:val="nil"/>
              <w:tr2bl w:val="nil"/>
            </w:tcBorders>
            <w:shd w:val="clear" w:color="auto" w:fill="auto"/>
            <w:noWrap/>
            <w:vAlign w:val="center"/>
          </w:tcPr>
          <w:p>
            <w:pPr>
              <w:widowControl/>
              <w:jc w:val="righ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3,677.54 </w:t>
            </w:r>
          </w:p>
        </w:tc>
        <w:tc>
          <w:tcPr>
            <w:tcW w:w="808"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1,900.00 </w:t>
            </w:r>
          </w:p>
        </w:tc>
        <w:tc>
          <w:tcPr>
            <w:tcW w:w="715"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-257.00 </w:t>
            </w:r>
          </w:p>
        </w:tc>
        <w:tc>
          <w:tcPr>
            <w:tcW w:w="920"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2" w:type="pct"/>
            <w:tcBorders>
              <w:tl2br w:val="nil"/>
              <w:tr2bl w:val="nil"/>
            </w:tcBorders>
            <w:shd w:val="clear" w:color="auto" w:fill="auto"/>
            <w:noWrap/>
            <w:vAlign w:val="center"/>
          </w:tcPr>
          <w:p>
            <w:pPr>
              <w:widowControl/>
              <w:spacing w:line="360" w:lineRule="auto"/>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2</w:t>
            </w:r>
          </w:p>
        </w:tc>
        <w:tc>
          <w:tcPr>
            <w:tcW w:w="1394" w:type="pct"/>
            <w:tcBorders>
              <w:tl2br w:val="nil"/>
              <w:tr2bl w:val="nil"/>
            </w:tcBorders>
            <w:shd w:val="clear" w:color="auto" w:fill="auto"/>
            <w:vAlign w:val="center"/>
          </w:tcPr>
          <w:p>
            <w:pPr>
              <w:widowControl/>
              <w:jc w:val="left"/>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儋州市滨海新区白马井南片区基础设施建设工程（二期）</w:t>
            </w:r>
          </w:p>
        </w:tc>
        <w:tc>
          <w:tcPr>
            <w:tcW w:w="888" w:type="pct"/>
            <w:tcBorders>
              <w:tl2br w:val="nil"/>
              <w:tr2bl w:val="nil"/>
            </w:tcBorders>
            <w:shd w:val="clear" w:color="auto" w:fill="auto"/>
            <w:noWrap/>
            <w:vAlign w:val="center"/>
          </w:tcPr>
          <w:p>
            <w:pPr>
              <w:widowControl/>
              <w:jc w:val="righ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3,744.16 </w:t>
            </w:r>
          </w:p>
        </w:tc>
        <w:tc>
          <w:tcPr>
            <w:tcW w:w="808"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1,500.00 </w:t>
            </w:r>
          </w:p>
        </w:tc>
        <w:tc>
          <w:tcPr>
            <w:tcW w:w="715"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-430.00 </w:t>
            </w:r>
          </w:p>
        </w:tc>
        <w:tc>
          <w:tcPr>
            <w:tcW w:w="920"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1,070.00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272" w:type="pct"/>
            <w:tcBorders>
              <w:tl2br w:val="nil"/>
              <w:tr2bl w:val="nil"/>
            </w:tcBorders>
            <w:shd w:val="clear" w:color="auto" w:fill="auto"/>
            <w:noWrap/>
            <w:vAlign w:val="center"/>
          </w:tcPr>
          <w:p>
            <w:pPr>
              <w:widowControl/>
              <w:spacing w:line="360" w:lineRule="auto"/>
              <w:jc w:val="center"/>
              <w:textAlignment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w:t>
            </w:r>
          </w:p>
        </w:tc>
        <w:tc>
          <w:tcPr>
            <w:tcW w:w="1394" w:type="pct"/>
            <w:tcBorders>
              <w:tl2br w:val="nil"/>
              <w:tr2bl w:val="nil"/>
            </w:tcBorders>
            <w:shd w:val="clear" w:color="auto" w:fill="auto"/>
            <w:vAlign w:val="center"/>
          </w:tcPr>
          <w:p>
            <w:pPr>
              <w:widowControl/>
              <w:jc w:val="left"/>
              <w:textAlignment w:val="center"/>
              <w:rPr>
                <w:rFonts w:ascii="Times New Roman" w:hAnsi="Times New Roman" w:eastAsia="宋体" w:cs="Times New Roman"/>
                <w:color w:val="000000"/>
                <w:szCs w:val="21"/>
              </w:rPr>
            </w:pPr>
            <w:r>
              <w:rPr>
                <w:rFonts w:hint="eastAsia" w:ascii="宋体" w:hAnsi="宋体" w:eastAsia="宋体" w:cs="宋体"/>
                <w:color w:val="000000"/>
                <w:kern w:val="0"/>
                <w:szCs w:val="21"/>
                <w:lang w:bidi="ar"/>
              </w:rPr>
              <w:t>石化新材料产业园二期市政道路及配套工程（二阶段）</w:t>
            </w:r>
          </w:p>
        </w:tc>
        <w:tc>
          <w:tcPr>
            <w:tcW w:w="888" w:type="pct"/>
            <w:tcBorders>
              <w:tl2br w:val="nil"/>
              <w:tr2bl w:val="nil"/>
            </w:tcBorders>
            <w:shd w:val="clear" w:color="auto" w:fill="auto"/>
            <w:noWrap/>
            <w:vAlign w:val="center"/>
          </w:tcPr>
          <w:p>
            <w:pPr>
              <w:widowControl/>
              <w:jc w:val="right"/>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lang w:bidi="ar"/>
              </w:rPr>
              <w:t xml:space="preserve"> 133,311.30 </w:t>
            </w:r>
          </w:p>
        </w:tc>
        <w:tc>
          <w:tcPr>
            <w:tcW w:w="808" w:type="pct"/>
            <w:tcBorders>
              <w:tl2br w:val="nil"/>
              <w:tr2bl w:val="nil"/>
            </w:tcBorders>
            <w:shd w:val="clear" w:color="auto" w:fill="auto"/>
            <w:noWrap/>
            <w:vAlign w:val="center"/>
          </w:tcPr>
          <w:p>
            <w:pPr>
              <w:widowControl/>
              <w:spacing w:line="360" w:lineRule="auto"/>
              <w:jc w:val="right"/>
              <w:textAlignment w:val="center"/>
              <w:rPr>
                <w:rFonts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bidi="ar"/>
              </w:rPr>
              <w:t xml:space="preserve">0.00 </w:t>
            </w:r>
          </w:p>
        </w:tc>
        <w:tc>
          <w:tcPr>
            <w:tcW w:w="715" w:type="pct"/>
            <w:tcBorders>
              <w:tl2br w:val="nil"/>
              <w:tr2bl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Times New Roman" w:hAnsi="Times New Roman" w:eastAsia="宋体" w:cs="Times New Roman"/>
                <w:color w:val="000000"/>
                <w:kern w:val="0"/>
                <w:szCs w:val="21"/>
                <w:lang w:val="en-US" w:eastAsia="zh-CN" w:bidi="ar"/>
              </w:rPr>
              <w:t xml:space="preserve">687.00 </w:t>
            </w:r>
          </w:p>
        </w:tc>
        <w:tc>
          <w:tcPr>
            <w:tcW w:w="920" w:type="pct"/>
            <w:tcBorders>
              <w:tl2br w:val="nil"/>
              <w:tr2bl w:val="nil"/>
            </w:tcBorders>
            <w:shd w:val="clear" w:color="auto" w:fill="auto"/>
            <w:noWrap/>
            <w:vAlign w:val="center"/>
          </w:tcPr>
          <w:p>
            <w:pPr>
              <w:widowControl/>
              <w:spacing w:line="360" w:lineRule="auto"/>
              <w:jc w:val="right"/>
              <w:textAlignment w:val="center"/>
              <w:rPr>
                <w:rFonts w:hint="eastAsia" w:ascii="Times New Roman" w:hAnsi="Times New Roman" w:eastAsia="宋体" w:cs="Times New Roman"/>
                <w:color w:val="000000"/>
                <w:kern w:val="0"/>
                <w:szCs w:val="21"/>
                <w:lang w:bidi="ar"/>
              </w:rPr>
            </w:pPr>
            <w:r>
              <w:rPr>
                <w:rFonts w:hint="eastAsia" w:ascii="Times New Roman" w:hAnsi="Times New Roman" w:eastAsia="宋体" w:cs="Times New Roman"/>
                <w:color w:val="000000"/>
                <w:kern w:val="0"/>
                <w:szCs w:val="21"/>
                <w:lang w:val="en-US" w:eastAsia="zh-CN" w:bidi="ar"/>
              </w:rPr>
              <w:t xml:space="preserve">687.00  </w:t>
            </w:r>
          </w:p>
        </w:tc>
      </w:tr>
    </w:tbl>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基本假设</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本资金平衡方案基于以下重要假设：</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1、预测期内国家政策、法律以及当前社会政治、经济环境不发生重大变化；</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2、预测期内项目所涉及的行业及市场状况不发生重大变化；</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3、预测期内各项目的土地置换计划、土地收储及出让计划等能够按计划执行；</w:t>
      </w:r>
    </w:p>
    <w:p>
      <w:pPr>
        <w:spacing w:before="12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4、预测期内土地出让收入由财政优先安排用于本次债券的还本付息。</w:t>
      </w:r>
    </w:p>
    <w:p>
      <w:pPr>
        <w:spacing w:before="12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5、无其他人力不可抗拒因素和不可预见因素所造成的重大不利影响。</w:t>
      </w:r>
    </w:p>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区域情况</w:t>
      </w:r>
    </w:p>
    <w:p>
      <w:pPr>
        <w:pStyle w:val="22"/>
        <w:numPr>
          <w:ilvl w:val="0"/>
          <w:numId w:val="2"/>
        </w:numPr>
        <w:tabs>
          <w:tab w:val="left" w:pos="993"/>
          <w:tab w:val="left" w:pos="1276"/>
        </w:tabs>
        <w:spacing w:before="156" w:beforeLines="50" w:after="156" w:afterLines="50" w:line="360" w:lineRule="auto"/>
        <w:ind w:firstLineChars="0"/>
        <w:rPr>
          <w:rFonts w:ascii="Times New Roman" w:hAnsi="Times New Roman" w:eastAsia="宋体"/>
          <w:b/>
          <w:szCs w:val="21"/>
        </w:rPr>
      </w:pPr>
      <w:r>
        <w:rPr>
          <w:rFonts w:ascii="Times New Roman" w:hAnsi="Times New Roman" w:eastAsia="宋体"/>
          <w:b/>
          <w:szCs w:val="21"/>
        </w:rPr>
        <w:t>儋州概况</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ascii="Times New Roman" w:hAnsi="Times New Roman" w:eastAsia="宋体"/>
          <w:szCs w:val="21"/>
        </w:rPr>
        <w:t>儋州市是海南省下辖的地级市，位于海南岛西北部，西和北濒临北部湾，东邻临高和澄迈，南至东南靠琼中和白沙，西南与昌江接壤。是海南西部地区的经济、交通、通信和文化中心，被确定为海南西部中心城市。</w:t>
      </w:r>
    </w:p>
    <w:p>
      <w:pPr>
        <w:pStyle w:val="22"/>
        <w:numPr>
          <w:ilvl w:val="0"/>
          <w:numId w:val="2"/>
        </w:numPr>
        <w:tabs>
          <w:tab w:val="left" w:pos="993"/>
          <w:tab w:val="left" w:pos="1276"/>
        </w:tabs>
        <w:spacing w:before="156" w:beforeLines="50" w:after="156" w:afterLines="50" w:line="360" w:lineRule="auto"/>
        <w:ind w:firstLineChars="0"/>
        <w:rPr>
          <w:rFonts w:ascii="Times New Roman" w:hAnsi="Times New Roman" w:eastAsia="宋体"/>
          <w:b/>
          <w:szCs w:val="21"/>
        </w:rPr>
      </w:pPr>
      <w:r>
        <w:rPr>
          <w:rFonts w:ascii="Times New Roman" w:hAnsi="Times New Roman" w:eastAsia="宋体"/>
          <w:b/>
          <w:szCs w:val="21"/>
        </w:rPr>
        <w:t>儋州市经济发展情况及财政情况</w:t>
      </w:r>
    </w:p>
    <w:p>
      <w:pPr>
        <w:spacing w:line="360" w:lineRule="auto"/>
        <w:ind w:firstLine="420" w:firstLineChars="200"/>
        <w:jc w:val="cente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儋州市20</w:t>
      </w:r>
      <w:r>
        <w:rPr>
          <w:rFonts w:hint="eastAsia" w:ascii="Times New Roman" w:hAnsi="Times New Roman" w:eastAsia="宋体" w:cs="Times New Roman"/>
          <w:bCs/>
          <w:color w:val="000000"/>
          <w:kern w:val="0"/>
          <w:szCs w:val="21"/>
        </w:rPr>
        <w:t>20</w:t>
      </w:r>
      <w:r>
        <w:rPr>
          <w:rFonts w:ascii="Times New Roman" w:hAnsi="Times New Roman" w:eastAsia="宋体" w:cs="Times New Roman"/>
          <w:bCs/>
          <w:color w:val="000000"/>
          <w:kern w:val="0"/>
          <w:szCs w:val="21"/>
        </w:rPr>
        <w:t>—202</w:t>
      </w:r>
      <w:r>
        <w:rPr>
          <w:rFonts w:hint="eastAsia" w:ascii="Times New Roman" w:hAnsi="Times New Roman" w:eastAsia="宋体" w:cs="Times New Roman"/>
          <w:bCs/>
          <w:color w:val="000000"/>
          <w:kern w:val="0"/>
          <w:szCs w:val="21"/>
        </w:rPr>
        <w:t>2</w:t>
      </w:r>
      <w:r>
        <w:rPr>
          <w:rFonts w:ascii="Times New Roman" w:hAnsi="Times New Roman" w:eastAsia="宋体" w:cs="Times New Roman"/>
          <w:bCs/>
          <w:color w:val="000000"/>
          <w:kern w:val="0"/>
          <w:szCs w:val="21"/>
        </w:rPr>
        <w:t>年财政经济数据</w:t>
      </w:r>
    </w:p>
    <w:p>
      <w:pPr>
        <w:spacing w:line="360" w:lineRule="auto"/>
        <w:ind w:firstLine="420" w:firstLineChars="20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单位：亿元</w:t>
      </w:r>
    </w:p>
    <w:tbl>
      <w:tblPr>
        <w:tblStyle w:val="10"/>
        <w:tblW w:w="8524" w:type="dxa"/>
        <w:jc w:val="center"/>
        <w:tblBorders>
          <w:top w:val="single" w:color="auto" w:sz="12" w:space="0"/>
          <w:left w:val="none" w:color="auto" w:sz="0" w:space="0"/>
          <w:bottom w:val="single" w:color="auto" w:sz="12"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3508"/>
        <w:gridCol w:w="1672"/>
        <w:gridCol w:w="1672"/>
        <w:gridCol w:w="1672"/>
      </w:tblGrid>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项目</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2020年</w:t>
            </w:r>
          </w:p>
        </w:tc>
        <w:tc>
          <w:tcPr>
            <w:tcW w:w="1672" w:type="dxa"/>
            <w:tcBorders>
              <w:top w:val="single" w:color="auto" w:sz="12" w:space="0"/>
              <w:bottom w:val="single" w:color="auto" w:sz="4" w:space="0"/>
            </w:tcBorders>
            <w:vAlign w:val="center"/>
          </w:tcPr>
          <w:p>
            <w:pPr>
              <w:spacing w:line="360" w:lineRule="auto"/>
              <w:ind w:firstLine="360" w:firstLineChars="2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2021年</w:t>
            </w:r>
          </w:p>
        </w:tc>
        <w:tc>
          <w:tcPr>
            <w:tcW w:w="1672" w:type="dxa"/>
            <w:tcBorders>
              <w:top w:val="single" w:color="auto" w:sz="12" w:space="0"/>
              <w:bottom w:val="single" w:color="auto" w:sz="4" w:space="0"/>
            </w:tcBorders>
            <w:vAlign w:val="center"/>
          </w:tcPr>
          <w:p>
            <w:pPr>
              <w:spacing w:line="360" w:lineRule="auto"/>
              <w:ind w:firstLine="360" w:firstLineChars="200"/>
              <w:rPr>
                <w:rFonts w:hint="default" w:ascii="Times New Roman" w:hAnsi="Times New Roman" w:eastAsia="宋体" w:cs="Times New Roman"/>
                <w:color w:val="000000"/>
                <w:kern w:val="0"/>
                <w:sz w:val="18"/>
                <w:szCs w:val="18"/>
                <w:lang w:val="en-US" w:eastAsia="zh-CN"/>
              </w:rPr>
            </w:pPr>
            <w:r>
              <w:rPr>
                <w:rFonts w:hint="eastAsia" w:ascii="Times New Roman" w:hAnsi="Times New Roman" w:eastAsia="宋体" w:cs="Times New Roman"/>
                <w:color w:val="000000"/>
                <w:kern w:val="0"/>
                <w:sz w:val="18"/>
                <w:szCs w:val="18"/>
              </w:rPr>
              <w:t>2022年</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tcBorders>
              <w:top w:val="single" w:color="auto" w:sz="4" w:space="0"/>
            </w:tcBorders>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地区生产总值</w:t>
            </w:r>
          </w:p>
        </w:tc>
        <w:tc>
          <w:tcPr>
            <w:tcW w:w="1672" w:type="dxa"/>
            <w:tcBorders>
              <w:top w:val="single" w:color="auto" w:sz="4" w:space="0"/>
            </w:tcBorders>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359.41</w:t>
            </w:r>
          </w:p>
        </w:tc>
        <w:tc>
          <w:tcPr>
            <w:tcW w:w="1672" w:type="dxa"/>
            <w:tcBorders>
              <w:top w:val="single" w:color="auto" w:sz="4" w:space="0"/>
            </w:tcBorders>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395.33 </w:t>
            </w:r>
          </w:p>
        </w:tc>
        <w:tc>
          <w:tcPr>
            <w:tcW w:w="1672" w:type="dxa"/>
            <w:tcBorders>
              <w:top w:val="single" w:color="auto" w:sz="4" w:space="0"/>
            </w:tcBorders>
            <w:vAlign w:val="center"/>
          </w:tcPr>
          <w:p>
            <w:pPr>
              <w:jc w:val="right"/>
              <w:rPr>
                <w:rFonts w:ascii="Times New Roman" w:hAnsi="Times New Roman" w:eastAsia="宋体" w:cs="Times New Roman"/>
                <w:color w:val="000000"/>
                <w:sz w:val="18"/>
                <w:szCs w:val="18"/>
              </w:rPr>
            </w:pPr>
            <w:r>
              <w:rPr>
                <w:rFonts w:ascii="Times New Roman" w:hAnsi="Times New Roman" w:eastAsia="宋体"/>
                <w:color w:val="000000"/>
                <w:sz w:val="18"/>
                <w:szCs w:val="18"/>
              </w:rPr>
              <w:t>878.91</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一般公共预算收入</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22.03</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18.35 </w:t>
            </w:r>
          </w:p>
        </w:tc>
        <w:tc>
          <w:tcPr>
            <w:tcW w:w="1672" w:type="dxa"/>
            <w:vAlign w:val="center"/>
          </w:tcPr>
          <w:p>
            <w:pPr>
              <w:jc w:val="right"/>
              <w:rPr>
                <w:rFonts w:ascii="Times New Roman" w:hAnsi="Times New Roman" w:eastAsia="宋体" w:cs="Times New Roman"/>
                <w:color w:val="000000"/>
                <w:sz w:val="18"/>
                <w:szCs w:val="18"/>
              </w:rPr>
            </w:pPr>
            <w:r>
              <w:rPr>
                <w:rFonts w:ascii="Times New Roman" w:hAnsi="Times New Roman" w:eastAsia="宋体"/>
                <w:color w:val="000000"/>
                <w:sz w:val="18"/>
                <w:szCs w:val="18"/>
              </w:rPr>
              <w:t>60.16</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政府性基金收入</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19.31</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9.14 </w:t>
            </w:r>
          </w:p>
        </w:tc>
        <w:tc>
          <w:tcPr>
            <w:tcW w:w="1672" w:type="dxa"/>
            <w:vAlign w:val="center"/>
          </w:tcPr>
          <w:p>
            <w:pPr>
              <w:jc w:val="right"/>
              <w:rPr>
                <w:rFonts w:ascii="Times New Roman" w:hAnsi="Times New Roman" w:eastAsia="宋体" w:cs="Times New Roman"/>
                <w:color w:val="000000"/>
                <w:sz w:val="18"/>
                <w:szCs w:val="18"/>
              </w:rPr>
            </w:pPr>
            <w:r>
              <w:rPr>
                <w:rFonts w:ascii="Times New Roman" w:hAnsi="Times New Roman" w:eastAsia="宋体"/>
                <w:color w:val="000000"/>
                <w:sz w:val="18"/>
                <w:szCs w:val="18"/>
              </w:rPr>
              <w:t>8.84</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一般公共预算支出</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89.52</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70.17 </w:t>
            </w:r>
          </w:p>
        </w:tc>
        <w:tc>
          <w:tcPr>
            <w:tcW w:w="1672" w:type="dxa"/>
            <w:vAlign w:val="center"/>
          </w:tcPr>
          <w:p>
            <w:pPr>
              <w:jc w:val="right"/>
              <w:rPr>
                <w:rFonts w:ascii="Times New Roman" w:hAnsi="Times New Roman" w:eastAsia="宋体" w:cs="Times New Roman"/>
                <w:color w:val="000000"/>
                <w:sz w:val="18"/>
                <w:szCs w:val="18"/>
              </w:rPr>
            </w:pPr>
            <w:r>
              <w:rPr>
                <w:rFonts w:ascii="Times New Roman" w:hAnsi="Times New Roman" w:eastAsia="宋体"/>
                <w:color w:val="000000"/>
                <w:sz w:val="18"/>
                <w:szCs w:val="18"/>
              </w:rPr>
              <w:t>163.14</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政府性基金支出</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46.10</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23.26 </w:t>
            </w:r>
          </w:p>
        </w:tc>
        <w:tc>
          <w:tcPr>
            <w:tcW w:w="1672" w:type="dxa"/>
            <w:vAlign w:val="center"/>
          </w:tcPr>
          <w:p>
            <w:pPr>
              <w:jc w:val="right"/>
              <w:rPr>
                <w:rFonts w:ascii="Times New Roman" w:hAnsi="Times New Roman" w:eastAsia="宋体" w:cs="Times New Roman"/>
                <w:color w:val="000000"/>
                <w:sz w:val="18"/>
                <w:szCs w:val="18"/>
              </w:rPr>
            </w:pPr>
            <w:r>
              <w:rPr>
                <w:rFonts w:ascii="Times New Roman" w:hAnsi="Times New Roman" w:eastAsia="宋体"/>
                <w:color w:val="000000"/>
                <w:sz w:val="18"/>
                <w:szCs w:val="18"/>
              </w:rPr>
              <w:t>63.07</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地方债务限额</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143.03</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217.70 </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263.23</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其中：一般债务限额</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64.21</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103.25 </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108.77</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专项债务限额</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78.82</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114.45 </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154.45</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地方债务余额</w:t>
            </w:r>
          </w:p>
        </w:tc>
        <w:tc>
          <w:tcPr>
            <w:tcW w:w="1672" w:type="dxa"/>
            <w:vAlign w:val="center"/>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142.58</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217.70 </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263.23</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360" w:firstLineChars="2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其中：一般债务余额</w:t>
            </w:r>
          </w:p>
        </w:tc>
        <w:tc>
          <w:tcPr>
            <w:tcW w:w="1672" w:type="dxa"/>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64.17</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103.25 </w:t>
            </w:r>
          </w:p>
        </w:tc>
        <w:tc>
          <w:tcPr>
            <w:tcW w:w="1672" w:type="dxa"/>
            <w:vAlign w:val="center"/>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108.77</w:t>
            </w:r>
          </w:p>
        </w:tc>
      </w:tr>
      <w:tr>
        <w:tblPrEx>
          <w:tblBorders>
            <w:top w:val="single" w:color="auto" w:sz="12" w:space="0"/>
            <w:left w:val="none" w:color="auto" w:sz="0" w:space="0"/>
            <w:bottom w:val="single" w:color="auto" w:sz="12"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95" w:hRule="atLeast"/>
          <w:jc w:val="center"/>
        </w:trPr>
        <w:tc>
          <w:tcPr>
            <w:tcW w:w="3508" w:type="dxa"/>
            <w:vAlign w:val="center"/>
          </w:tcPr>
          <w:p>
            <w:pPr>
              <w:spacing w:line="360" w:lineRule="auto"/>
              <w:ind w:firstLine="900" w:firstLineChars="500"/>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专项债务余额</w:t>
            </w:r>
          </w:p>
        </w:tc>
        <w:tc>
          <w:tcPr>
            <w:tcW w:w="1672" w:type="dxa"/>
          </w:tcPr>
          <w:p>
            <w:pPr>
              <w:spacing w:line="360" w:lineRule="auto"/>
              <w:ind w:firstLine="360" w:firstLineChars="200"/>
              <w:jc w:val="right"/>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78.41</w:t>
            </w:r>
          </w:p>
        </w:tc>
        <w:tc>
          <w:tcPr>
            <w:tcW w:w="1672" w:type="dxa"/>
          </w:tcPr>
          <w:p>
            <w:pPr>
              <w:spacing w:line="360" w:lineRule="auto"/>
              <w:jc w:val="right"/>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 xml:space="preserve">114.45 </w:t>
            </w:r>
          </w:p>
        </w:tc>
        <w:tc>
          <w:tcPr>
            <w:tcW w:w="1672" w:type="dxa"/>
          </w:tcPr>
          <w:p>
            <w:pPr>
              <w:spacing w:line="360" w:lineRule="auto"/>
              <w:jc w:val="right"/>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154.45</w:t>
            </w:r>
          </w:p>
        </w:tc>
      </w:tr>
    </w:tbl>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项目概况</w:t>
      </w:r>
    </w:p>
    <w:p>
      <w:pPr>
        <w:pStyle w:val="2"/>
        <w:spacing w:line="360" w:lineRule="auto"/>
        <w:ind w:left="0" w:leftChars="0" w:firstLine="422" w:firstLineChars="200"/>
        <w:rPr>
          <w:rFonts w:ascii="宋体" w:hAnsi="宋体" w:eastAsia="宋体"/>
          <w:b/>
          <w:bCs/>
        </w:rPr>
      </w:pPr>
      <w:r>
        <w:rPr>
          <w:rFonts w:hint="eastAsia" w:ascii="宋体" w:hAnsi="宋体" w:eastAsia="宋体"/>
          <w:b/>
          <w:bCs/>
        </w:rPr>
        <w:t>项目一：</w:t>
      </w:r>
      <w:r>
        <w:rPr>
          <w:rFonts w:ascii="宋体" w:hAnsi="宋体" w:eastAsia="宋体"/>
          <w:b/>
          <w:bCs/>
        </w:rPr>
        <w:t>儋州市滨海新区基础设施建设工程（二期）</w:t>
      </w:r>
    </w:p>
    <w:p>
      <w:pPr>
        <w:spacing w:line="360" w:lineRule="auto"/>
        <w:ind w:firstLine="420" w:firstLineChars="200"/>
        <w:rPr>
          <w:rFonts w:ascii="宋体" w:hAnsi="宋体" w:eastAsia="宋体"/>
        </w:rPr>
      </w:pPr>
      <w:r>
        <w:rPr>
          <w:rFonts w:hint="eastAsia" w:ascii="宋体" w:hAnsi="宋体" w:eastAsia="宋体"/>
        </w:rPr>
        <w:t>项目实施单位：儋州滨海新区建设投资有限公司，负责项目的招标、工程项目监督、资金管理以及未来债券的还本付息事项。</w:t>
      </w:r>
    </w:p>
    <w:p>
      <w:pPr>
        <w:spacing w:line="360" w:lineRule="auto"/>
        <w:ind w:firstLine="420" w:firstLineChars="200"/>
        <w:rPr>
          <w:rFonts w:ascii="宋体" w:hAnsi="宋体" w:eastAsia="宋体"/>
        </w:rPr>
      </w:pPr>
      <w:r>
        <w:rPr>
          <w:rFonts w:hint="eastAsia" w:ascii="宋体" w:hAnsi="宋体" w:eastAsia="宋体"/>
        </w:rPr>
        <w:t>项目主管部门：儋州市财政局（儋州市国资委），负责监督资金的使用。</w:t>
      </w:r>
    </w:p>
    <w:p>
      <w:pPr>
        <w:spacing w:line="360" w:lineRule="auto"/>
        <w:ind w:firstLine="420" w:firstLineChars="200"/>
        <w:rPr>
          <w:rFonts w:ascii="宋体" w:hAnsi="宋体" w:eastAsia="宋体"/>
        </w:rPr>
      </w:pPr>
      <w:r>
        <w:rPr>
          <w:rFonts w:hint="eastAsia" w:ascii="宋体" w:hAnsi="宋体" w:eastAsia="宋体"/>
        </w:rPr>
        <w:t>项目建设地址：儋州市滨海新区。</w:t>
      </w:r>
    </w:p>
    <w:p>
      <w:pPr>
        <w:pStyle w:val="2"/>
        <w:spacing w:line="360" w:lineRule="auto"/>
        <w:ind w:left="0" w:leftChars="0" w:firstLineChars="200"/>
        <w:rPr>
          <w:rFonts w:ascii="宋体" w:hAnsi="宋体" w:eastAsia="宋体"/>
        </w:rPr>
      </w:pPr>
      <w:r>
        <w:rPr>
          <w:rFonts w:hint="eastAsia" w:ascii="宋体" w:hAnsi="宋体" w:eastAsia="宋体"/>
        </w:rPr>
        <w:t>建设规模及内容：本项目通海西路北起滨经二路</w:t>
      </w:r>
      <w:r>
        <w:rPr>
          <w:rFonts w:ascii="宋体" w:hAnsi="宋体" w:eastAsia="宋体"/>
        </w:rPr>
        <w:t>(建设中),南至滨海二道,路线全长</w:t>
      </w:r>
      <w:r>
        <w:rPr>
          <w:rFonts w:ascii="Times New Roman" w:hAnsi="Times New Roman" w:eastAsia="宋体"/>
        </w:rPr>
        <w:t>630</w:t>
      </w:r>
      <w:r>
        <w:rPr>
          <w:rFonts w:ascii="宋体" w:hAnsi="宋体" w:eastAsia="宋体"/>
        </w:rPr>
        <w:t>.</w:t>
      </w:r>
      <w:r>
        <w:rPr>
          <w:rFonts w:ascii="Times New Roman" w:hAnsi="Times New Roman" w:eastAsia="宋体"/>
        </w:rPr>
        <w:t>454</w:t>
      </w:r>
      <w:r>
        <w:rPr>
          <w:rFonts w:ascii="宋体" w:hAnsi="宋体" w:eastAsia="宋体"/>
        </w:rPr>
        <w:t>m，道路红线宽度</w:t>
      </w:r>
      <w:r>
        <w:rPr>
          <w:rFonts w:ascii="Times New Roman" w:hAnsi="Times New Roman" w:eastAsia="宋体"/>
        </w:rPr>
        <w:t>30</w:t>
      </w:r>
      <w:r>
        <w:rPr>
          <w:rFonts w:ascii="宋体" w:hAnsi="宋体" w:eastAsia="宋体"/>
        </w:rPr>
        <w:t>m，双向四车道，沥青砼路面，设计行车速度为</w:t>
      </w:r>
      <w:r>
        <w:rPr>
          <w:rFonts w:ascii="Times New Roman" w:hAnsi="Times New Roman" w:eastAsia="宋体"/>
        </w:rPr>
        <w:t>40</w:t>
      </w:r>
      <w:r>
        <w:rPr>
          <w:rFonts w:ascii="宋体" w:hAnsi="宋体" w:eastAsia="宋体"/>
        </w:rPr>
        <w:t>km/h，城市次干道。建设内容包括:道路工程、交通工程、给排水工程、照明工程、电力通信工程、绿化工程等。</w:t>
      </w:r>
    </w:p>
    <w:p>
      <w:pPr>
        <w:spacing w:line="360" w:lineRule="auto"/>
        <w:ind w:firstLine="420" w:firstLineChars="200"/>
        <w:rPr>
          <w:rFonts w:ascii="宋体" w:hAnsi="宋体" w:eastAsia="宋体"/>
        </w:rPr>
      </w:pPr>
      <w:r>
        <w:rPr>
          <w:rFonts w:hint="eastAsia" w:ascii="宋体" w:hAnsi="宋体" w:eastAsia="宋体"/>
        </w:rPr>
        <w:t>项目进展情况：完成可行性研究报告的批复，目前正在进行初步设计及概算编制工作。</w:t>
      </w:r>
    </w:p>
    <w:p>
      <w:pPr>
        <w:spacing w:line="360" w:lineRule="auto"/>
        <w:ind w:firstLine="420" w:firstLineChars="200"/>
        <w:rPr>
          <w:rFonts w:ascii="宋体" w:hAnsi="宋体" w:eastAsia="宋体"/>
        </w:rPr>
      </w:pPr>
      <w:r>
        <w:rPr>
          <w:rFonts w:hint="eastAsia" w:ascii="宋体" w:hAnsi="宋体" w:eastAsia="宋体"/>
        </w:rPr>
        <w:t>项目批复情况如下：</w:t>
      </w:r>
    </w:p>
    <w:tbl>
      <w:tblPr>
        <w:tblStyle w:val="10"/>
        <w:tblW w:w="86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3531"/>
        <w:gridCol w:w="1557"/>
        <w:gridCol w:w="1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blHeader/>
          <w:jc w:val="center"/>
        </w:trPr>
        <w:tc>
          <w:tcPr>
            <w:tcW w:w="1689" w:type="dxa"/>
            <w:tcBorders>
              <w:tl2br w:val="nil"/>
              <w:tr2bl w:val="nil"/>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批复单位</w:t>
            </w:r>
          </w:p>
        </w:tc>
        <w:tc>
          <w:tcPr>
            <w:tcW w:w="3531" w:type="dxa"/>
            <w:tcBorders>
              <w:tl2br w:val="nil"/>
              <w:tr2bl w:val="nil"/>
            </w:tcBorders>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项目批复文件</w:t>
            </w:r>
          </w:p>
        </w:tc>
        <w:tc>
          <w:tcPr>
            <w:tcW w:w="1557" w:type="dxa"/>
            <w:tcBorders>
              <w:tl2br w:val="nil"/>
              <w:tr2bl w:val="nil"/>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批复文件名称</w:t>
            </w:r>
          </w:p>
        </w:tc>
        <w:tc>
          <w:tcPr>
            <w:tcW w:w="1833" w:type="dxa"/>
            <w:tcBorders>
              <w:tl2br w:val="nil"/>
              <w:tr2bl w:val="nil"/>
            </w:tcBorders>
            <w:noWrap/>
            <w:vAlign w:val="center"/>
          </w:tcPr>
          <w:p>
            <w:pPr>
              <w:adjustRightInd w:val="0"/>
              <w:snapToGrid w:val="0"/>
              <w:spacing w:after="200" w:line="360" w:lineRule="auto"/>
              <w:jc w:val="center"/>
              <w:rPr>
                <w:rFonts w:ascii="宋体" w:hAnsi="宋体" w:eastAsia="宋体" w:cs="宋体"/>
                <w:b/>
                <w:bCs/>
                <w:color w:val="000000"/>
                <w:sz w:val="18"/>
                <w:szCs w:val="18"/>
              </w:rPr>
            </w:pPr>
            <w:r>
              <w:rPr>
                <w:rFonts w:hint="eastAsia" w:ascii="宋体" w:hAnsi="宋体" w:eastAsia="宋体" w:cs="宋体"/>
                <w:b/>
                <w:bCs/>
                <w:color w:val="000000"/>
                <w:sz w:val="18"/>
                <w:szCs w:val="18"/>
              </w:rPr>
              <w:t>批复日期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689" w:type="dxa"/>
            <w:tcBorders>
              <w:tl2br w:val="nil"/>
              <w:tr2bl w:val="nil"/>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儋州市发展和改革委员会</w:t>
            </w:r>
          </w:p>
        </w:tc>
        <w:tc>
          <w:tcPr>
            <w:tcW w:w="3531" w:type="dxa"/>
            <w:tcBorders>
              <w:tl2br w:val="nil"/>
              <w:tr2bl w:val="nil"/>
            </w:tcBorders>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关于儋州市滨海新区基础设施建设工程（二期）可行性研究报告的批复</w:t>
            </w:r>
          </w:p>
        </w:tc>
        <w:tc>
          <w:tcPr>
            <w:tcW w:w="1557" w:type="dxa"/>
            <w:tcBorders>
              <w:tl2br w:val="nil"/>
              <w:tr2bl w:val="nil"/>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宋体" w:hAnsi="宋体" w:eastAsia="宋体" w:cs="宋体"/>
                <w:color w:val="000000"/>
                <w:sz w:val="18"/>
                <w:szCs w:val="18"/>
              </w:rPr>
              <w:t>儋发改可研[</w:t>
            </w:r>
            <w:r>
              <w:rPr>
                <w:rFonts w:hint="eastAsia" w:ascii="Times New Roman" w:hAnsi="Times New Roman" w:eastAsia="宋体" w:cs="宋体"/>
                <w:color w:val="000000"/>
                <w:sz w:val="18"/>
                <w:szCs w:val="18"/>
              </w:rPr>
              <w:t>2022]15</w:t>
            </w:r>
            <w:r>
              <w:rPr>
                <w:rFonts w:hint="eastAsia" w:ascii="宋体" w:hAnsi="宋体" w:eastAsia="宋体" w:cs="宋体"/>
                <w:color w:val="000000"/>
                <w:sz w:val="18"/>
                <w:szCs w:val="18"/>
              </w:rPr>
              <w:t>号</w:t>
            </w:r>
          </w:p>
        </w:tc>
        <w:tc>
          <w:tcPr>
            <w:tcW w:w="1833" w:type="dxa"/>
            <w:tcBorders>
              <w:tl2br w:val="nil"/>
              <w:tr2bl w:val="nil"/>
            </w:tcBorders>
            <w:noWrap/>
            <w:vAlign w:val="center"/>
          </w:tcPr>
          <w:p>
            <w:pPr>
              <w:adjustRightInd w:val="0"/>
              <w:snapToGrid w:val="0"/>
              <w:spacing w:after="200" w:line="360" w:lineRule="auto"/>
              <w:jc w:val="center"/>
              <w:rPr>
                <w:rFonts w:ascii="宋体" w:hAnsi="宋体" w:eastAsia="宋体" w:cs="宋体"/>
                <w:color w:val="000000"/>
                <w:sz w:val="18"/>
                <w:szCs w:val="18"/>
              </w:rPr>
            </w:pPr>
            <w:r>
              <w:rPr>
                <w:rFonts w:hint="eastAsia" w:ascii="Times New Roman" w:hAnsi="Times New Roman" w:eastAsia="宋体" w:cs="宋体"/>
                <w:color w:val="000000"/>
                <w:sz w:val="18"/>
                <w:szCs w:val="18"/>
              </w:rPr>
              <w:t>2022</w:t>
            </w:r>
            <w:r>
              <w:rPr>
                <w:rFonts w:hint="eastAsia" w:ascii="宋体" w:hAnsi="宋体" w:eastAsia="宋体" w:cs="宋体"/>
                <w:color w:val="000000"/>
                <w:sz w:val="18"/>
                <w:szCs w:val="18"/>
              </w:rPr>
              <w:t>年</w:t>
            </w:r>
            <w:r>
              <w:rPr>
                <w:rFonts w:hint="eastAsia" w:ascii="Times New Roman" w:hAnsi="Times New Roman" w:eastAsia="宋体" w:cs="宋体"/>
                <w:color w:val="000000"/>
                <w:sz w:val="18"/>
                <w:szCs w:val="18"/>
              </w:rPr>
              <w:t>4</w:t>
            </w:r>
            <w:r>
              <w:rPr>
                <w:rFonts w:hint="eastAsia" w:ascii="宋体" w:hAnsi="宋体" w:eastAsia="宋体" w:cs="宋体"/>
                <w:color w:val="000000"/>
                <w:sz w:val="18"/>
                <w:szCs w:val="18"/>
              </w:rPr>
              <w:t>月</w:t>
            </w:r>
            <w:r>
              <w:rPr>
                <w:rFonts w:hint="eastAsia" w:ascii="Times New Roman" w:hAnsi="Times New Roman" w:eastAsia="宋体" w:cs="宋体"/>
                <w:color w:val="000000"/>
                <w:sz w:val="18"/>
                <w:szCs w:val="18"/>
              </w:rPr>
              <w:t>13</w:t>
            </w:r>
            <w:r>
              <w:rPr>
                <w:rFonts w:hint="eastAsia" w:ascii="宋体" w:hAnsi="宋体" w:eastAsia="宋体" w:cs="宋体"/>
                <w:color w:val="000000"/>
                <w:sz w:val="18"/>
                <w:szCs w:val="18"/>
              </w:rPr>
              <w:t>日</w:t>
            </w:r>
          </w:p>
        </w:tc>
      </w:tr>
    </w:tbl>
    <w:p>
      <w:pPr>
        <w:pStyle w:val="22"/>
        <w:spacing w:line="360" w:lineRule="auto"/>
        <w:ind w:firstLine="422"/>
        <w:rPr>
          <w:rFonts w:ascii="宋体" w:hAnsi="宋体" w:eastAsia="宋体"/>
          <w:b/>
          <w:szCs w:val="21"/>
        </w:rPr>
      </w:pPr>
      <w:r>
        <w:rPr>
          <w:rFonts w:hint="eastAsia" w:ascii="宋体" w:hAnsi="宋体" w:eastAsia="宋体"/>
          <w:b/>
          <w:szCs w:val="21"/>
        </w:rPr>
        <w:t>项目二：儋州市滨海新区白马井南片区基础设施建设工程（二期）</w:t>
      </w:r>
    </w:p>
    <w:p>
      <w:pPr>
        <w:pStyle w:val="22"/>
        <w:spacing w:line="360" w:lineRule="auto"/>
        <w:ind w:firstLineChars="0"/>
        <w:rPr>
          <w:rFonts w:ascii="宋体" w:hAnsi="宋体" w:eastAsia="宋体"/>
          <w:szCs w:val="21"/>
        </w:rPr>
      </w:pPr>
      <w:r>
        <w:rPr>
          <w:rFonts w:hint="eastAsia" w:ascii="宋体" w:hAnsi="宋体" w:eastAsia="宋体"/>
          <w:szCs w:val="21"/>
        </w:rPr>
        <w:t>项目实施单位：儋州滨海新区建设投资有限公司，负责项目的招标、工程项目监督、资金管理以及未来债券的还本付息事项。</w:t>
      </w:r>
    </w:p>
    <w:p>
      <w:pPr>
        <w:pStyle w:val="22"/>
        <w:spacing w:line="360" w:lineRule="auto"/>
        <w:ind w:firstLineChars="0"/>
        <w:rPr>
          <w:rFonts w:ascii="宋体" w:hAnsi="宋体" w:eastAsia="宋体"/>
          <w:szCs w:val="21"/>
        </w:rPr>
      </w:pPr>
      <w:r>
        <w:rPr>
          <w:rFonts w:ascii="宋体" w:hAnsi="宋体" w:eastAsia="宋体"/>
          <w:szCs w:val="21"/>
        </w:rPr>
        <w:t>项目主管部门</w:t>
      </w:r>
      <w:r>
        <w:rPr>
          <w:rFonts w:hint="eastAsia" w:ascii="宋体" w:hAnsi="宋体" w:eastAsia="宋体"/>
          <w:szCs w:val="21"/>
        </w:rPr>
        <w:t>：儋州市国资委，</w:t>
      </w:r>
      <w:r>
        <w:rPr>
          <w:rFonts w:ascii="宋体" w:hAnsi="宋体" w:eastAsia="宋体"/>
          <w:szCs w:val="21"/>
        </w:rPr>
        <w:t>负责监督资金的使用</w:t>
      </w:r>
      <w:r>
        <w:rPr>
          <w:rFonts w:hint="eastAsia" w:ascii="宋体" w:hAnsi="宋体" w:eastAsia="宋体"/>
          <w:szCs w:val="21"/>
        </w:rPr>
        <w:t>。</w:t>
      </w:r>
    </w:p>
    <w:p>
      <w:pPr>
        <w:pStyle w:val="22"/>
        <w:spacing w:line="360" w:lineRule="auto"/>
        <w:ind w:firstLineChars="0"/>
        <w:rPr>
          <w:rFonts w:ascii="宋体" w:hAnsi="宋体" w:eastAsia="宋体"/>
          <w:szCs w:val="21"/>
        </w:rPr>
      </w:pPr>
      <w:r>
        <w:rPr>
          <w:rFonts w:hint="eastAsia" w:ascii="宋体" w:hAnsi="宋体" w:eastAsia="宋体"/>
          <w:szCs w:val="21"/>
        </w:rPr>
        <w:t>项目建设地址：儋州市</w:t>
      </w:r>
      <w:r>
        <w:rPr>
          <w:rFonts w:ascii="宋体" w:hAnsi="宋体" w:eastAsia="宋体"/>
          <w:szCs w:val="21"/>
        </w:rPr>
        <w:t>滨海新区。</w:t>
      </w:r>
    </w:p>
    <w:p>
      <w:pPr>
        <w:pStyle w:val="22"/>
        <w:spacing w:line="360" w:lineRule="auto"/>
        <w:ind w:firstLineChars="0"/>
        <w:rPr>
          <w:rFonts w:ascii="宋体" w:hAnsi="宋体" w:eastAsia="宋体"/>
          <w:szCs w:val="21"/>
        </w:rPr>
      </w:pPr>
      <w:r>
        <w:rPr>
          <w:rFonts w:hint="eastAsia" w:ascii="宋体" w:hAnsi="宋体" w:eastAsia="宋体"/>
          <w:szCs w:val="21"/>
        </w:rPr>
        <w:t>项目建设规模及内容：本项目为改造东一直路北段，改造长度为</w:t>
      </w:r>
      <w:r>
        <w:rPr>
          <w:rFonts w:ascii="Times New Roman" w:hAnsi="Times New Roman" w:eastAsia="宋体"/>
          <w:szCs w:val="21"/>
        </w:rPr>
        <w:t>500</w:t>
      </w:r>
      <w:r>
        <w:rPr>
          <w:rFonts w:ascii="宋体" w:hAnsi="宋体" w:eastAsia="宋体"/>
          <w:szCs w:val="21"/>
        </w:rPr>
        <w:t>m，道路红线宽度为</w:t>
      </w:r>
      <w:r>
        <w:rPr>
          <w:rFonts w:ascii="Times New Roman" w:hAnsi="Times New Roman" w:eastAsia="宋体"/>
          <w:szCs w:val="21"/>
        </w:rPr>
        <w:t>15</w:t>
      </w:r>
      <w:r>
        <w:rPr>
          <w:rFonts w:ascii="宋体" w:hAnsi="宋体" w:eastAsia="宋体"/>
          <w:szCs w:val="21"/>
        </w:rPr>
        <w:t xml:space="preserve">m;新建东一直路南段，长 </w:t>
      </w:r>
      <w:r>
        <w:rPr>
          <w:rFonts w:ascii="Times New Roman" w:hAnsi="Times New Roman" w:eastAsia="宋体"/>
          <w:szCs w:val="21"/>
        </w:rPr>
        <w:t>604</w:t>
      </w:r>
      <w:r>
        <w:rPr>
          <w:rFonts w:ascii="宋体" w:hAnsi="宋体" w:eastAsia="宋体"/>
          <w:szCs w:val="21"/>
        </w:rPr>
        <w:t>.</w:t>
      </w:r>
      <w:r>
        <w:rPr>
          <w:rFonts w:ascii="Times New Roman" w:hAnsi="Times New Roman" w:eastAsia="宋体"/>
          <w:szCs w:val="21"/>
        </w:rPr>
        <w:t>275</w:t>
      </w:r>
      <w:r>
        <w:rPr>
          <w:rFonts w:ascii="宋体" w:hAnsi="宋体" w:eastAsia="宋体"/>
          <w:szCs w:val="21"/>
        </w:rPr>
        <w:t>m，道路红线宽度为</w:t>
      </w:r>
      <w:r>
        <w:rPr>
          <w:rFonts w:ascii="Times New Roman" w:hAnsi="Times New Roman" w:eastAsia="宋体"/>
          <w:szCs w:val="21"/>
        </w:rPr>
        <w:t>15</w:t>
      </w:r>
      <w:r>
        <w:rPr>
          <w:rFonts w:ascii="宋体" w:hAnsi="宋体" w:eastAsia="宋体"/>
          <w:szCs w:val="21"/>
        </w:rPr>
        <w:t>m。主要建设内容包括道路工程、交通工程、给排水工程、照明工程、电力通信工程、绿化工程等。</w:t>
      </w:r>
    </w:p>
    <w:p>
      <w:pPr>
        <w:pStyle w:val="22"/>
        <w:spacing w:line="360" w:lineRule="auto"/>
        <w:rPr>
          <w:rFonts w:ascii="宋体" w:hAnsi="宋体" w:eastAsia="宋体"/>
          <w:szCs w:val="21"/>
        </w:rPr>
      </w:pPr>
      <w:r>
        <w:rPr>
          <w:rFonts w:hint="eastAsia" w:ascii="宋体" w:hAnsi="宋体" w:eastAsia="宋体"/>
          <w:szCs w:val="21"/>
        </w:rPr>
        <w:t>项目进展情况：工程于</w:t>
      </w:r>
      <w:r>
        <w:rPr>
          <w:rFonts w:hint="eastAsia" w:ascii="Times New Roman" w:hAnsi="Times New Roman" w:eastAsia="宋体"/>
          <w:szCs w:val="21"/>
        </w:rPr>
        <w:t>2</w:t>
      </w:r>
      <w:r>
        <w:rPr>
          <w:rFonts w:ascii="Times New Roman" w:hAnsi="Times New Roman" w:eastAsia="宋体"/>
          <w:szCs w:val="21"/>
        </w:rPr>
        <w:t>0</w:t>
      </w:r>
      <w:r>
        <w:rPr>
          <w:rFonts w:hint="eastAsia" w:ascii="Times New Roman" w:hAnsi="Times New Roman" w:eastAsia="宋体"/>
          <w:szCs w:val="21"/>
        </w:rPr>
        <w:t>22</w:t>
      </w:r>
      <w:r>
        <w:rPr>
          <w:rFonts w:hint="eastAsia" w:ascii="宋体" w:hAnsi="宋体" w:eastAsia="宋体"/>
          <w:szCs w:val="21"/>
        </w:rPr>
        <w:t>年</w:t>
      </w:r>
      <w:r>
        <w:rPr>
          <w:rFonts w:hint="eastAsia" w:ascii="Times New Roman" w:hAnsi="Times New Roman" w:eastAsia="宋体"/>
          <w:szCs w:val="21"/>
        </w:rPr>
        <w:t>8</w:t>
      </w:r>
      <w:r>
        <w:rPr>
          <w:rFonts w:hint="eastAsia" w:ascii="宋体" w:hAnsi="宋体" w:eastAsia="宋体"/>
          <w:szCs w:val="21"/>
        </w:rPr>
        <w:t>月开始动工，拟于</w:t>
      </w:r>
      <w:r>
        <w:rPr>
          <w:rFonts w:hint="eastAsia" w:ascii="Times New Roman" w:hAnsi="Times New Roman" w:eastAsia="宋体"/>
          <w:szCs w:val="21"/>
        </w:rPr>
        <w:t>2</w:t>
      </w:r>
      <w:r>
        <w:rPr>
          <w:rFonts w:ascii="Times New Roman" w:hAnsi="Times New Roman" w:eastAsia="宋体"/>
          <w:szCs w:val="21"/>
        </w:rPr>
        <w:t>02</w:t>
      </w:r>
      <w:r>
        <w:rPr>
          <w:rFonts w:hint="eastAsia" w:ascii="Times New Roman" w:hAnsi="Times New Roman" w:eastAsia="宋体"/>
          <w:szCs w:val="21"/>
        </w:rPr>
        <w:t>4</w:t>
      </w:r>
      <w:r>
        <w:rPr>
          <w:rFonts w:hint="eastAsia" w:ascii="宋体" w:hAnsi="宋体" w:eastAsia="宋体"/>
          <w:szCs w:val="21"/>
        </w:rPr>
        <w:t>年</w:t>
      </w:r>
      <w:r>
        <w:rPr>
          <w:rFonts w:hint="eastAsia" w:ascii="Times New Roman" w:hAnsi="Times New Roman" w:eastAsia="宋体"/>
          <w:szCs w:val="21"/>
        </w:rPr>
        <w:t>2</w:t>
      </w:r>
      <w:r>
        <w:rPr>
          <w:rFonts w:hint="eastAsia" w:ascii="宋体" w:hAnsi="宋体" w:eastAsia="宋体"/>
          <w:szCs w:val="21"/>
        </w:rPr>
        <w:t>月竣工</w:t>
      </w:r>
      <w:r>
        <w:rPr>
          <w:rFonts w:ascii="宋体" w:hAnsi="宋体" w:eastAsia="宋体"/>
          <w:szCs w:val="21"/>
        </w:rPr>
        <w:t>。</w:t>
      </w:r>
    </w:p>
    <w:p>
      <w:pPr>
        <w:pStyle w:val="22"/>
        <w:spacing w:line="360" w:lineRule="auto"/>
        <w:rPr>
          <w:rFonts w:ascii="宋体" w:hAnsi="宋体" w:eastAsia="宋体"/>
          <w:szCs w:val="21"/>
        </w:rPr>
      </w:pPr>
      <w:r>
        <w:rPr>
          <w:rFonts w:hint="eastAsia" w:ascii="宋体" w:hAnsi="宋体" w:eastAsia="宋体"/>
          <w:szCs w:val="21"/>
        </w:rPr>
        <w:t>项目批复情况如下：</w:t>
      </w:r>
    </w:p>
    <w:tbl>
      <w:tblPr>
        <w:tblStyle w:val="10"/>
        <w:tblW w:w="861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3531"/>
        <w:gridCol w:w="1557"/>
        <w:gridCol w:w="1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9" w:hRule="atLeast"/>
          <w:tblHeader/>
          <w:jc w:val="center"/>
        </w:trPr>
        <w:tc>
          <w:tcPr>
            <w:tcW w:w="1689" w:type="dxa"/>
            <w:tcBorders>
              <w:tl2br w:val="nil"/>
              <w:tr2bl w:val="nil"/>
            </w:tcBorders>
            <w:noWrap/>
            <w:vAlign w:val="center"/>
          </w:tcPr>
          <w:p>
            <w:pPr>
              <w:adjustRightInd w:val="0"/>
              <w:snapToGrid w:val="0"/>
              <w:spacing w:after="200"/>
              <w:jc w:val="center"/>
              <w:rPr>
                <w:rFonts w:ascii="宋体" w:hAnsi="宋体" w:eastAsia="宋体" w:cs="宋体"/>
                <w:b/>
                <w:bCs/>
                <w:sz w:val="18"/>
                <w:szCs w:val="18"/>
              </w:rPr>
            </w:pPr>
            <w:r>
              <w:rPr>
                <w:rFonts w:hint="eastAsia" w:ascii="宋体" w:hAnsi="宋体" w:eastAsia="宋体" w:cs="宋体"/>
                <w:b/>
                <w:bCs/>
                <w:sz w:val="18"/>
                <w:szCs w:val="18"/>
              </w:rPr>
              <w:t>批复单位</w:t>
            </w:r>
          </w:p>
        </w:tc>
        <w:tc>
          <w:tcPr>
            <w:tcW w:w="3531" w:type="dxa"/>
            <w:tcBorders>
              <w:tl2br w:val="nil"/>
              <w:tr2bl w:val="nil"/>
            </w:tcBorders>
            <w:vAlign w:val="center"/>
          </w:tcPr>
          <w:p>
            <w:pPr>
              <w:adjustRightInd w:val="0"/>
              <w:snapToGrid w:val="0"/>
              <w:spacing w:after="200"/>
              <w:jc w:val="center"/>
              <w:rPr>
                <w:rFonts w:ascii="宋体" w:hAnsi="宋体" w:eastAsia="宋体" w:cs="宋体"/>
                <w:b/>
                <w:bCs/>
                <w:sz w:val="18"/>
                <w:szCs w:val="18"/>
              </w:rPr>
            </w:pPr>
            <w:r>
              <w:rPr>
                <w:rFonts w:hint="eastAsia" w:ascii="宋体" w:hAnsi="宋体" w:eastAsia="宋体" w:cs="宋体"/>
                <w:b/>
                <w:bCs/>
                <w:sz w:val="18"/>
                <w:szCs w:val="18"/>
              </w:rPr>
              <w:t>项目批复文件</w:t>
            </w:r>
          </w:p>
        </w:tc>
        <w:tc>
          <w:tcPr>
            <w:tcW w:w="1557" w:type="dxa"/>
            <w:tcBorders>
              <w:tl2br w:val="nil"/>
              <w:tr2bl w:val="nil"/>
            </w:tcBorders>
            <w:noWrap/>
            <w:vAlign w:val="center"/>
          </w:tcPr>
          <w:p>
            <w:pPr>
              <w:adjustRightInd w:val="0"/>
              <w:snapToGrid w:val="0"/>
              <w:spacing w:after="200"/>
              <w:jc w:val="center"/>
              <w:rPr>
                <w:rFonts w:ascii="宋体" w:hAnsi="宋体" w:eastAsia="宋体" w:cs="宋体"/>
                <w:b/>
                <w:bCs/>
                <w:sz w:val="18"/>
                <w:szCs w:val="18"/>
              </w:rPr>
            </w:pPr>
            <w:r>
              <w:rPr>
                <w:rFonts w:hint="eastAsia" w:ascii="宋体" w:hAnsi="宋体" w:eastAsia="宋体" w:cs="宋体"/>
                <w:b/>
                <w:bCs/>
                <w:sz w:val="18"/>
                <w:szCs w:val="18"/>
              </w:rPr>
              <w:t>批复文件名称</w:t>
            </w:r>
          </w:p>
        </w:tc>
        <w:tc>
          <w:tcPr>
            <w:tcW w:w="1833" w:type="dxa"/>
            <w:tcBorders>
              <w:tl2br w:val="nil"/>
              <w:tr2bl w:val="nil"/>
            </w:tcBorders>
            <w:noWrap/>
            <w:vAlign w:val="center"/>
          </w:tcPr>
          <w:p>
            <w:pPr>
              <w:adjustRightInd w:val="0"/>
              <w:snapToGrid w:val="0"/>
              <w:spacing w:after="200"/>
              <w:jc w:val="center"/>
              <w:rPr>
                <w:rFonts w:ascii="宋体" w:hAnsi="宋体" w:eastAsia="宋体" w:cs="宋体"/>
                <w:b/>
                <w:bCs/>
                <w:sz w:val="18"/>
                <w:szCs w:val="18"/>
              </w:rPr>
            </w:pPr>
            <w:r>
              <w:rPr>
                <w:rFonts w:hint="eastAsia" w:ascii="宋体" w:hAnsi="宋体" w:eastAsia="宋体" w:cs="宋体"/>
                <w:b/>
                <w:bCs/>
                <w:sz w:val="18"/>
                <w:szCs w:val="18"/>
              </w:rPr>
              <w:t>批复日期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689" w:type="dxa"/>
            <w:tcBorders>
              <w:tl2br w:val="nil"/>
              <w:tr2bl w:val="nil"/>
            </w:tcBorders>
            <w:noWrap/>
            <w:vAlign w:val="center"/>
          </w:tcPr>
          <w:p>
            <w:pPr>
              <w:adjustRightInd w:val="0"/>
              <w:snapToGrid w:val="0"/>
              <w:spacing w:after="200"/>
              <w:jc w:val="center"/>
              <w:rPr>
                <w:rFonts w:ascii="宋体" w:hAnsi="宋体" w:eastAsia="宋体" w:cs="宋体"/>
                <w:sz w:val="18"/>
                <w:szCs w:val="18"/>
              </w:rPr>
            </w:pPr>
            <w:r>
              <w:rPr>
                <w:rFonts w:hint="eastAsia" w:ascii="宋体" w:hAnsi="宋体" w:eastAsia="宋体" w:cs="宋体"/>
                <w:sz w:val="18"/>
                <w:szCs w:val="18"/>
              </w:rPr>
              <w:t>儋州市发展和改革委员会</w:t>
            </w:r>
          </w:p>
        </w:tc>
        <w:tc>
          <w:tcPr>
            <w:tcW w:w="3531" w:type="dxa"/>
            <w:tcBorders>
              <w:tl2br w:val="nil"/>
              <w:tr2bl w:val="nil"/>
            </w:tcBorders>
            <w:vAlign w:val="center"/>
          </w:tcPr>
          <w:p>
            <w:pPr>
              <w:adjustRightInd w:val="0"/>
              <w:snapToGrid w:val="0"/>
              <w:spacing w:after="200"/>
              <w:jc w:val="center"/>
              <w:rPr>
                <w:rFonts w:ascii="宋体" w:hAnsi="宋体" w:eastAsia="宋体" w:cs="宋体"/>
                <w:sz w:val="18"/>
                <w:szCs w:val="18"/>
              </w:rPr>
            </w:pPr>
            <w:r>
              <w:rPr>
                <w:rFonts w:hint="eastAsia" w:ascii="宋体" w:hAnsi="宋体" w:eastAsia="宋体" w:cs="宋体"/>
                <w:sz w:val="18"/>
                <w:szCs w:val="18"/>
              </w:rPr>
              <w:t>关于儋州市滨海新区白马井南片区基础设施建设工程（二期）项目可行性研究报告的批复</w:t>
            </w:r>
          </w:p>
        </w:tc>
        <w:tc>
          <w:tcPr>
            <w:tcW w:w="1557" w:type="dxa"/>
            <w:tcBorders>
              <w:tl2br w:val="nil"/>
              <w:tr2bl w:val="nil"/>
            </w:tcBorders>
            <w:noWrap/>
            <w:vAlign w:val="center"/>
          </w:tcPr>
          <w:p>
            <w:pPr>
              <w:adjustRightInd w:val="0"/>
              <w:snapToGrid w:val="0"/>
              <w:spacing w:after="200"/>
              <w:jc w:val="center"/>
              <w:rPr>
                <w:rFonts w:ascii="宋体" w:hAnsi="宋体" w:eastAsia="宋体" w:cs="宋体"/>
                <w:sz w:val="18"/>
                <w:szCs w:val="18"/>
              </w:rPr>
            </w:pPr>
            <w:r>
              <w:rPr>
                <w:rFonts w:hint="eastAsia" w:ascii="宋体" w:hAnsi="宋体" w:eastAsia="宋体" w:cs="宋体"/>
                <w:sz w:val="18"/>
                <w:szCs w:val="18"/>
              </w:rPr>
              <w:t>儋发改可研</w:t>
            </w:r>
            <w:r>
              <w:rPr>
                <w:rFonts w:ascii="宋体" w:hAnsi="宋体" w:eastAsia="宋体" w:cs="宋体"/>
                <w:sz w:val="18"/>
                <w:szCs w:val="18"/>
              </w:rPr>
              <w:t>[</w:t>
            </w:r>
            <w:r>
              <w:rPr>
                <w:rFonts w:ascii="Times New Roman" w:hAnsi="Times New Roman" w:eastAsia="宋体" w:cs="宋体"/>
                <w:sz w:val="18"/>
                <w:szCs w:val="18"/>
              </w:rPr>
              <w:t>20</w:t>
            </w:r>
            <w:r>
              <w:rPr>
                <w:rFonts w:hint="eastAsia" w:ascii="Times New Roman" w:hAnsi="Times New Roman" w:eastAsia="宋体" w:cs="宋体"/>
                <w:sz w:val="18"/>
                <w:szCs w:val="18"/>
              </w:rPr>
              <w:t>22</w:t>
            </w:r>
            <w:r>
              <w:rPr>
                <w:rFonts w:ascii="宋体" w:hAnsi="宋体" w:eastAsia="宋体" w:cs="宋体"/>
                <w:sz w:val="18"/>
                <w:szCs w:val="18"/>
              </w:rPr>
              <w:t>]</w:t>
            </w:r>
            <w:r>
              <w:rPr>
                <w:rFonts w:hint="eastAsia" w:ascii="Times New Roman" w:hAnsi="Times New Roman" w:eastAsia="宋体" w:cs="宋体"/>
                <w:sz w:val="18"/>
                <w:szCs w:val="18"/>
              </w:rPr>
              <w:t>16</w:t>
            </w:r>
            <w:r>
              <w:rPr>
                <w:rFonts w:ascii="宋体" w:hAnsi="宋体" w:eastAsia="宋体" w:cs="宋体"/>
                <w:sz w:val="18"/>
                <w:szCs w:val="18"/>
              </w:rPr>
              <w:t>号</w:t>
            </w:r>
          </w:p>
        </w:tc>
        <w:tc>
          <w:tcPr>
            <w:tcW w:w="1833" w:type="dxa"/>
            <w:tcBorders>
              <w:tl2br w:val="nil"/>
              <w:tr2bl w:val="nil"/>
            </w:tcBorders>
            <w:noWrap/>
            <w:vAlign w:val="center"/>
          </w:tcPr>
          <w:p>
            <w:pPr>
              <w:adjustRightInd w:val="0"/>
              <w:snapToGrid w:val="0"/>
              <w:spacing w:after="200"/>
              <w:jc w:val="center"/>
              <w:rPr>
                <w:rFonts w:ascii="宋体" w:hAnsi="宋体" w:eastAsia="宋体" w:cs="宋体"/>
                <w:sz w:val="18"/>
                <w:szCs w:val="18"/>
              </w:rPr>
            </w:pPr>
            <w:r>
              <w:rPr>
                <w:rFonts w:ascii="Times New Roman" w:hAnsi="Times New Roman" w:eastAsia="宋体" w:cs="宋体"/>
                <w:sz w:val="18"/>
                <w:szCs w:val="18"/>
              </w:rPr>
              <w:t>20</w:t>
            </w:r>
            <w:r>
              <w:rPr>
                <w:rFonts w:hint="eastAsia" w:ascii="Times New Roman" w:hAnsi="Times New Roman" w:eastAsia="宋体" w:cs="宋体"/>
                <w:sz w:val="18"/>
                <w:szCs w:val="18"/>
              </w:rPr>
              <w:t>22</w:t>
            </w:r>
            <w:r>
              <w:rPr>
                <w:rFonts w:hint="eastAsia" w:ascii="宋体" w:hAnsi="宋体" w:eastAsia="宋体" w:cs="宋体"/>
                <w:sz w:val="18"/>
                <w:szCs w:val="18"/>
              </w:rPr>
              <w:t>年</w:t>
            </w:r>
            <w:r>
              <w:rPr>
                <w:rFonts w:hint="eastAsia" w:ascii="Times New Roman" w:hAnsi="Times New Roman" w:eastAsia="宋体" w:cs="宋体"/>
                <w:sz w:val="18"/>
                <w:szCs w:val="18"/>
              </w:rPr>
              <w:t>4</w:t>
            </w:r>
            <w:r>
              <w:rPr>
                <w:rFonts w:ascii="宋体" w:hAnsi="宋体" w:eastAsia="宋体" w:cs="宋体"/>
                <w:sz w:val="18"/>
                <w:szCs w:val="18"/>
              </w:rPr>
              <w:t>月</w:t>
            </w:r>
            <w:r>
              <w:rPr>
                <w:rFonts w:hint="eastAsia" w:ascii="Times New Roman" w:hAnsi="Times New Roman" w:eastAsia="宋体" w:cs="宋体"/>
                <w:sz w:val="18"/>
                <w:szCs w:val="18"/>
              </w:rPr>
              <w:t>13</w:t>
            </w:r>
            <w:r>
              <w:rPr>
                <w:rFonts w:hint="eastAsia" w:ascii="宋体" w:hAnsi="宋体" w:eastAsia="宋体" w:cs="宋体"/>
                <w:sz w:val="18"/>
                <w:szCs w:val="18"/>
              </w:rPr>
              <w:t>日</w:t>
            </w:r>
          </w:p>
        </w:tc>
      </w:tr>
    </w:tbl>
    <w:p>
      <w:pPr>
        <w:tabs>
          <w:tab w:val="left" w:pos="993"/>
          <w:tab w:val="left" w:pos="1276"/>
        </w:tabs>
        <w:spacing w:before="156" w:beforeLines="50" w:after="156" w:afterLines="50" w:line="360" w:lineRule="auto"/>
        <w:ind w:firstLine="422" w:firstLineChars="200"/>
        <w:rPr>
          <w:rFonts w:ascii="Times New Roman" w:hAnsi="Times New Roman" w:eastAsia="宋体" w:cs="Times New Roman"/>
          <w:b/>
          <w:bCs/>
          <w:szCs w:val="21"/>
        </w:rPr>
      </w:pPr>
      <w:r>
        <w:rPr>
          <w:rFonts w:hint="eastAsia" w:ascii="Times New Roman" w:hAnsi="Times New Roman" w:eastAsia="宋体" w:cs="Times New Roman"/>
          <w:b/>
          <w:bCs/>
          <w:szCs w:val="21"/>
        </w:rPr>
        <w:t>项目</w:t>
      </w:r>
      <w:r>
        <w:rPr>
          <w:rFonts w:hint="eastAsia" w:ascii="Times New Roman" w:hAnsi="Times New Roman" w:eastAsia="宋体" w:cs="Times New Roman"/>
          <w:b/>
          <w:bCs/>
          <w:szCs w:val="21"/>
          <w:lang w:val="en-US" w:eastAsia="zh-CN"/>
        </w:rPr>
        <w:t>三</w:t>
      </w:r>
      <w:r>
        <w:rPr>
          <w:rFonts w:hint="eastAsia" w:ascii="Times New Roman" w:hAnsi="Times New Roman" w:eastAsia="宋体" w:cs="Times New Roman"/>
          <w:b/>
          <w:bCs/>
          <w:szCs w:val="21"/>
        </w:rPr>
        <w:t>：</w:t>
      </w:r>
      <w:r>
        <w:rPr>
          <w:rFonts w:ascii="Times New Roman" w:hAnsi="Times New Roman" w:eastAsia="宋体" w:cs="Times New Roman"/>
          <w:b/>
          <w:bCs/>
          <w:szCs w:val="21"/>
        </w:rPr>
        <w:t>石化新材料产业园二期市政道路及配套工程（二阶段）</w:t>
      </w:r>
    </w:p>
    <w:p>
      <w:pPr>
        <w:pStyle w:val="22"/>
        <w:spacing w:line="360" w:lineRule="auto"/>
        <w:ind w:firstLineChars="0"/>
        <w:rPr>
          <w:rFonts w:ascii="Times New Roman" w:hAnsi="Times New Roman" w:eastAsia="宋体"/>
          <w:szCs w:val="21"/>
        </w:rPr>
      </w:pPr>
      <w:r>
        <w:rPr>
          <w:rFonts w:ascii="Times New Roman" w:hAnsi="Times New Roman" w:eastAsia="宋体"/>
          <w:szCs w:val="21"/>
        </w:rPr>
        <w:t>项目实施单位：洋浦经济开发区开发建设有限公司，负责项目的招标、工程项目监督、资金管理以及未来债券的还本付息事项。</w:t>
      </w:r>
    </w:p>
    <w:p>
      <w:pPr>
        <w:pStyle w:val="22"/>
        <w:spacing w:line="360" w:lineRule="auto"/>
        <w:ind w:firstLineChars="0"/>
        <w:rPr>
          <w:rFonts w:ascii="Times New Roman" w:hAnsi="Times New Roman" w:eastAsia="宋体"/>
          <w:szCs w:val="21"/>
        </w:rPr>
      </w:pPr>
      <w:r>
        <w:rPr>
          <w:rFonts w:ascii="Times New Roman" w:hAnsi="Times New Roman" w:eastAsia="宋体"/>
          <w:szCs w:val="21"/>
        </w:rPr>
        <w:t>项目主管部门：儋州市城市管理局，负责监督资金的使用。</w:t>
      </w:r>
    </w:p>
    <w:p>
      <w:pPr>
        <w:pStyle w:val="22"/>
        <w:spacing w:line="360" w:lineRule="auto"/>
        <w:ind w:firstLineChars="0"/>
        <w:rPr>
          <w:rFonts w:ascii="Times New Roman" w:hAnsi="Times New Roman" w:eastAsia="宋体"/>
          <w:szCs w:val="21"/>
        </w:rPr>
      </w:pPr>
      <w:r>
        <w:rPr>
          <w:rFonts w:ascii="Times New Roman" w:hAnsi="Times New Roman" w:eastAsia="宋体"/>
          <w:szCs w:val="21"/>
        </w:rPr>
        <w:t>项目建设地址：洋浦经济开发区。</w:t>
      </w:r>
    </w:p>
    <w:p>
      <w:pPr>
        <w:pStyle w:val="22"/>
        <w:spacing w:line="360" w:lineRule="auto"/>
        <w:ind w:firstLineChars="0"/>
        <w:rPr>
          <w:rFonts w:ascii="Times New Roman" w:hAnsi="Times New Roman" w:eastAsia="宋体"/>
          <w:szCs w:val="21"/>
        </w:rPr>
      </w:pPr>
      <w:r>
        <w:rPr>
          <w:rFonts w:ascii="Times New Roman" w:hAnsi="Times New Roman" w:eastAsia="宋体"/>
          <w:szCs w:val="21"/>
        </w:rPr>
        <w:t>项目建设规模及内容：建设内容包括浦四路南段延长线（园一路至腾洋路段)、二号路（一号路至浦四路段)、四号路共3条新建市政道路，路线总长约5.101km;改造滨海路排洪沟总长约0.653km;地块一至地块四共四个地块的场地土方平整，合计面积共1734.29亩。</w:t>
      </w:r>
    </w:p>
    <w:p>
      <w:pPr>
        <w:pStyle w:val="22"/>
        <w:spacing w:line="360" w:lineRule="auto"/>
        <w:ind w:firstLineChars="0"/>
        <w:rPr>
          <w:rFonts w:ascii="Times New Roman" w:hAnsi="Times New Roman" w:eastAsia="宋体"/>
          <w:szCs w:val="21"/>
        </w:rPr>
      </w:pPr>
      <w:r>
        <w:rPr>
          <w:rFonts w:ascii="Times New Roman" w:hAnsi="Times New Roman" w:eastAsia="宋体"/>
          <w:szCs w:val="21"/>
        </w:rPr>
        <w:t>工程建设内容包括道路工程、涵洞工程、交通工程、给水工程、中水工程、排水工程、照明工程、电力工程、通信工程、绿化工程、排洪沟工程以及场地平整工程等。</w:t>
      </w:r>
    </w:p>
    <w:p>
      <w:pPr>
        <w:pStyle w:val="22"/>
        <w:spacing w:line="360" w:lineRule="auto"/>
        <w:rPr>
          <w:rFonts w:ascii="Times New Roman" w:hAnsi="Times New Roman" w:eastAsia="宋体"/>
          <w:szCs w:val="21"/>
        </w:rPr>
      </w:pPr>
      <w:r>
        <w:rPr>
          <w:rFonts w:ascii="Times New Roman" w:hAnsi="Times New Roman" w:eastAsia="宋体"/>
          <w:szCs w:val="21"/>
        </w:rPr>
        <w:t>项目进展情况：工程于20</w:t>
      </w:r>
      <w:r>
        <w:rPr>
          <w:rFonts w:hint="eastAsia" w:ascii="Times New Roman" w:hAnsi="Times New Roman" w:eastAsia="宋体"/>
          <w:szCs w:val="21"/>
        </w:rPr>
        <w:t>23</w:t>
      </w:r>
      <w:r>
        <w:rPr>
          <w:rFonts w:ascii="Times New Roman" w:hAnsi="Times New Roman" w:eastAsia="宋体"/>
          <w:szCs w:val="21"/>
        </w:rPr>
        <w:t>年</w:t>
      </w:r>
      <w:r>
        <w:rPr>
          <w:rFonts w:hint="eastAsia" w:ascii="Times New Roman" w:hAnsi="Times New Roman" w:eastAsia="宋体"/>
          <w:szCs w:val="21"/>
        </w:rPr>
        <w:t>2</w:t>
      </w:r>
      <w:r>
        <w:rPr>
          <w:rFonts w:ascii="Times New Roman" w:hAnsi="Times New Roman" w:eastAsia="宋体"/>
          <w:szCs w:val="21"/>
        </w:rPr>
        <w:t>月开始动工，拟于202</w:t>
      </w:r>
      <w:r>
        <w:rPr>
          <w:rFonts w:hint="eastAsia" w:ascii="Times New Roman" w:hAnsi="Times New Roman" w:eastAsia="宋体"/>
          <w:szCs w:val="21"/>
        </w:rPr>
        <w:t>4</w:t>
      </w:r>
      <w:r>
        <w:rPr>
          <w:rFonts w:ascii="Times New Roman" w:hAnsi="Times New Roman" w:eastAsia="宋体"/>
          <w:szCs w:val="21"/>
        </w:rPr>
        <w:t>年</w:t>
      </w:r>
      <w:r>
        <w:rPr>
          <w:rFonts w:hint="eastAsia" w:ascii="Times New Roman" w:hAnsi="Times New Roman" w:eastAsia="宋体"/>
          <w:szCs w:val="21"/>
        </w:rPr>
        <w:t>2</w:t>
      </w:r>
      <w:r>
        <w:rPr>
          <w:rFonts w:ascii="Times New Roman" w:hAnsi="Times New Roman" w:eastAsia="宋体"/>
          <w:szCs w:val="21"/>
        </w:rPr>
        <w:t>月竣工。</w:t>
      </w:r>
    </w:p>
    <w:p>
      <w:pPr>
        <w:pStyle w:val="22"/>
        <w:spacing w:line="360" w:lineRule="auto"/>
        <w:rPr>
          <w:rFonts w:ascii="Times New Roman" w:hAnsi="Times New Roman" w:eastAsia="宋体"/>
          <w:szCs w:val="21"/>
        </w:rPr>
      </w:pPr>
      <w:r>
        <w:rPr>
          <w:rFonts w:ascii="Times New Roman" w:hAnsi="Times New Roman" w:eastAsia="宋体"/>
          <w:szCs w:val="21"/>
        </w:rPr>
        <w:t>项目已取得批复情况如下：</w:t>
      </w:r>
    </w:p>
    <w:tbl>
      <w:tblPr>
        <w:tblStyle w:val="10"/>
        <w:tblW w:w="86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89"/>
        <w:gridCol w:w="3531"/>
        <w:gridCol w:w="1557"/>
        <w:gridCol w:w="18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tblHeader/>
          <w:jc w:val="center"/>
        </w:trPr>
        <w:tc>
          <w:tcPr>
            <w:tcW w:w="1689" w:type="dxa"/>
            <w:tcBorders>
              <w:tl2br w:val="nil"/>
              <w:tr2bl w:val="nil"/>
            </w:tcBorders>
            <w:noWrap/>
            <w:vAlign w:val="center"/>
          </w:tcPr>
          <w:p>
            <w:pPr>
              <w:adjustRightInd w:val="0"/>
              <w:snapToGrid w:val="0"/>
              <w:spacing w:after="20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批复单位</w:t>
            </w:r>
          </w:p>
        </w:tc>
        <w:tc>
          <w:tcPr>
            <w:tcW w:w="3531" w:type="dxa"/>
            <w:tcBorders>
              <w:tl2br w:val="nil"/>
              <w:tr2bl w:val="nil"/>
            </w:tcBorders>
            <w:vAlign w:val="center"/>
          </w:tcPr>
          <w:p>
            <w:pPr>
              <w:adjustRightInd w:val="0"/>
              <w:snapToGrid w:val="0"/>
              <w:spacing w:after="20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项目批复文件</w:t>
            </w:r>
          </w:p>
        </w:tc>
        <w:tc>
          <w:tcPr>
            <w:tcW w:w="1557" w:type="dxa"/>
            <w:tcBorders>
              <w:tl2br w:val="nil"/>
              <w:tr2bl w:val="nil"/>
            </w:tcBorders>
            <w:noWrap/>
            <w:vAlign w:val="center"/>
          </w:tcPr>
          <w:p>
            <w:pPr>
              <w:adjustRightInd w:val="0"/>
              <w:snapToGrid w:val="0"/>
              <w:spacing w:after="20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批复文件名称</w:t>
            </w:r>
          </w:p>
        </w:tc>
        <w:tc>
          <w:tcPr>
            <w:tcW w:w="1833" w:type="dxa"/>
            <w:tcBorders>
              <w:tl2br w:val="nil"/>
              <w:tr2bl w:val="nil"/>
            </w:tcBorders>
            <w:noWrap/>
            <w:vAlign w:val="center"/>
          </w:tcPr>
          <w:p>
            <w:pPr>
              <w:adjustRightInd w:val="0"/>
              <w:snapToGrid w:val="0"/>
              <w:spacing w:after="200"/>
              <w:jc w:val="center"/>
              <w:rPr>
                <w:rFonts w:ascii="Times New Roman" w:hAnsi="Times New Roman" w:eastAsia="宋体" w:cs="Times New Roman"/>
                <w:b/>
                <w:bCs/>
                <w:sz w:val="18"/>
                <w:szCs w:val="18"/>
              </w:rPr>
            </w:pPr>
            <w:r>
              <w:rPr>
                <w:rFonts w:ascii="Times New Roman" w:hAnsi="Times New Roman" w:eastAsia="宋体" w:cs="Times New Roman"/>
                <w:b/>
                <w:bCs/>
                <w:sz w:val="18"/>
                <w:szCs w:val="18"/>
              </w:rPr>
              <w:t>批复日期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6" w:hRule="atLeast"/>
          <w:jc w:val="center"/>
        </w:trPr>
        <w:tc>
          <w:tcPr>
            <w:tcW w:w="1689" w:type="dxa"/>
            <w:tcBorders>
              <w:tl2br w:val="nil"/>
              <w:tr2bl w:val="nil"/>
            </w:tcBorders>
            <w:noWrap/>
            <w:vAlign w:val="center"/>
          </w:tcPr>
          <w:p>
            <w:pPr>
              <w:adjustRightInd w:val="0"/>
              <w:snapToGrid w:val="0"/>
              <w:spacing w:after="200"/>
              <w:jc w:val="center"/>
              <w:rPr>
                <w:rFonts w:ascii="Times New Roman" w:hAnsi="Times New Roman" w:eastAsia="宋体" w:cs="Times New Roman"/>
                <w:sz w:val="18"/>
                <w:szCs w:val="18"/>
              </w:rPr>
            </w:pPr>
            <w:r>
              <w:rPr>
                <w:rFonts w:ascii="Times New Roman" w:hAnsi="Times New Roman" w:eastAsia="宋体" w:cs="Times New Roman"/>
                <w:sz w:val="18"/>
                <w:szCs w:val="18"/>
              </w:rPr>
              <w:t>洋浦经济开发区行政审批服务局文件</w:t>
            </w:r>
          </w:p>
        </w:tc>
        <w:tc>
          <w:tcPr>
            <w:tcW w:w="3531" w:type="dxa"/>
            <w:tcBorders>
              <w:tl2br w:val="nil"/>
              <w:tr2bl w:val="nil"/>
            </w:tcBorders>
            <w:vAlign w:val="center"/>
          </w:tcPr>
          <w:p>
            <w:pPr>
              <w:adjustRightInd w:val="0"/>
              <w:snapToGrid w:val="0"/>
              <w:spacing w:after="200"/>
              <w:jc w:val="center"/>
              <w:rPr>
                <w:rFonts w:ascii="Times New Roman" w:hAnsi="Times New Roman" w:eastAsia="宋体" w:cs="Times New Roman"/>
                <w:sz w:val="18"/>
                <w:szCs w:val="18"/>
              </w:rPr>
            </w:pPr>
            <w:r>
              <w:rPr>
                <w:rFonts w:ascii="Times New Roman" w:hAnsi="Times New Roman" w:eastAsia="宋体" w:cs="Times New Roman"/>
                <w:sz w:val="18"/>
                <w:szCs w:val="18"/>
              </w:rPr>
              <w:t>关于批复石化新材料产业园(二期）市政道路及配套工程（二阶段)可行性研究报告的函</w:t>
            </w:r>
          </w:p>
        </w:tc>
        <w:tc>
          <w:tcPr>
            <w:tcW w:w="1557" w:type="dxa"/>
            <w:tcBorders>
              <w:tl2br w:val="nil"/>
              <w:tr2bl w:val="nil"/>
            </w:tcBorders>
            <w:noWrap/>
            <w:vAlign w:val="center"/>
          </w:tcPr>
          <w:p>
            <w:pPr>
              <w:adjustRightInd w:val="0"/>
              <w:snapToGrid w:val="0"/>
              <w:spacing w:after="200"/>
              <w:jc w:val="center"/>
              <w:rPr>
                <w:rFonts w:ascii="Times New Roman" w:hAnsi="Times New Roman" w:eastAsia="宋体" w:cs="Times New Roman"/>
                <w:sz w:val="18"/>
                <w:szCs w:val="18"/>
              </w:rPr>
            </w:pPr>
            <w:r>
              <w:rPr>
                <w:rFonts w:ascii="Times New Roman" w:hAnsi="Times New Roman" w:eastAsia="宋体" w:cs="Times New Roman"/>
                <w:sz w:val="18"/>
                <w:szCs w:val="18"/>
              </w:rPr>
              <w:t>浦审批函</w:t>
            </w:r>
            <w:r>
              <w:rPr>
                <w:rFonts w:hint="eastAsia" w:ascii="Times New Roman" w:hAnsi="Times New Roman" w:eastAsia="宋体" w:cs="Times New Roman"/>
                <w:sz w:val="18"/>
                <w:szCs w:val="18"/>
              </w:rPr>
              <w:t>[</w:t>
            </w:r>
            <w:r>
              <w:rPr>
                <w:rFonts w:ascii="Times New Roman" w:hAnsi="Times New Roman" w:eastAsia="宋体" w:cs="Times New Roman"/>
                <w:sz w:val="18"/>
                <w:szCs w:val="18"/>
              </w:rPr>
              <w:t>2022]66号</w:t>
            </w:r>
          </w:p>
        </w:tc>
        <w:tc>
          <w:tcPr>
            <w:tcW w:w="1833" w:type="dxa"/>
            <w:tcBorders>
              <w:tl2br w:val="nil"/>
              <w:tr2bl w:val="nil"/>
            </w:tcBorders>
            <w:noWrap/>
            <w:vAlign w:val="center"/>
          </w:tcPr>
          <w:p>
            <w:pPr>
              <w:adjustRightInd w:val="0"/>
              <w:snapToGrid w:val="0"/>
              <w:spacing w:after="200"/>
              <w:jc w:val="center"/>
              <w:rPr>
                <w:rFonts w:ascii="Times New Roman" w:hAnsi="Times New Roman" w:eastAsia="宋体" w:cs="Times New Roman"/>
                <w:sz w:val="18"/>
                <w:szCs w:val="18"/>
              </w:rPr>
            </w:pPr>
            <w:r>
              <w:rPr>
                <w:rFonts w:ascii="Times New Roman" w:hAnsi="Times New Roman" w:eastAsia="宋体" w:cs="Times New Roman"/>
                <w:sz w:val="18"/>
                <w:szCs w:val="18"/>
              </w:rPr>
              <w:t>202</w:t>
            </w:r>
            <w:r>
              <w:rPr>
                <w:rFonts w:hint="eastAsia" w:ascii="Times New Roman" w:hAnsi="Times New Roman" w:eastAsia="宋体" w:cs="Times New Roman"/>
                <w:sz w:val="18"/>
                <w:szCs w:val="18"/>
              </w:rPr>
              <w:t>2</w:t>
            </w:r>
            <w:r>
              <w:rPr>
                <w:rFonts w:ascii="Times New Roman" w:hAnsi="Times New Roman" w:eastAsia="宋体" w:cs="Times New Roman"/>
                <w:sz w:val="18"/>
                <w:szCs w:val="18"/>
              </w:rPr>
              <w:t>年</w:t>
            </w:r>
            <w:r>
              <w:rPr>
                <w:rFonts w:hint="eastAsia" w:ascii="Times New Roman" w:hAnsi="Times New Roman" w:eastAsia="宋体" w:cs="Times New Roman"/>
                <w:sz w:val="18"/>
                <w:szCs w:val="18"/>
              </w:rPr>
              <w:t>5</w:t>
            </w:r>
            <w:r>
              <w:rPr>
                <w:rFonts w:ascii="Times New Roman" w:hAnsi="Times New Roman" w:eastAsia="宋体" w:cs="Times New Roman"/>
                <w:sz w:val="18"/>
                <w:szCs w:val="18"/>
              </w:rPr>
              <w:t>月</w:t>
            </w:r>
            <w:r>
              <w:rPr>
                <w:rFonts w:hint="eastAsia" w:ascii="Times New Roman" w:hAnsi="Times New Roman" w:eastAsia="宋体" w:cs="Times New Roman"/>
                <w:sz w:val="18"/>
                <w:szCs w:val="18"/>
              </w:rPr>
              <w:t>13</w:t>
            </w:r>
            <w:r>
              <w:rPr>
                <w:rFonts w:ascii="Times New Roman" w:hAnsi="Times New Roman" w:eastAsia="宋体" w:cs="Times New Roman"/>
                <w:sz w:val="18"/>
                <w:szCs w:val="18"/>
              </w:rPr>
              <w:t>日</w:t>
            </w:r>
          </w:p>
        </w:tc>
      </w:tr>
    </w:tbl>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项目收益资金</w:t>
      </w:r>
    </w:p>
    <w:p>
      <w:pPr>
        <w:pStyle w:val="22"/>
        <w:tabs>
          <w:tab w:val="left" w:pos="993"/>
          <w:tab w:val="left" w:pos="1276"/>
        </w:tabs>
        <w:spacing w:before="156" w:beforeLines="50" w:after="156" w:afterLines="50" w:line="360" w:lineRule="auto"/>
        <w:rPr>
          <w:rFonts w:ascii="Times New Roman" w:hAnsi="Times New Roman" w:eastAsia="宋体"/>
          <w:bCs/>
          <w:szCs w:val="21"/>
        </w:rPr>
      </w:pPr>
      <w:r>
        <w:rPr>
          <w:rFonts w:hint="eastAsia" w:ascii="Times New Roman" w:hAnsi="Times New Roman" w:eastAsia="宋体"/>
          <w:bCs/>
          <w:szCs w:val="21"/>
        </w:rPr>
        <w:t>债券存续期内，还本付息资金主要为土地出让收益。</w:t>
      </w:r>
    </w:p>
    <w:p>
      <w:pPr>
        <w:pStyle w:val="14"/>
        <w:tabs>
          <w:tab w:val="left" w:pos="993"/>
          <w:tab w:val="left" w:pos="1276"/>
        </w:tabs>
        <w:spacing w:before="156" w:beforeLines="50" w:after="156" w:afterLines="50" w:line="360" w:lineRule="auto"/>
        <w:ind w:left="422" w:firstLine="0" w:firstLineChars="0"/>
        <w:rPr>
          <w:rFonts w:ascii="Times New Roman" w:hAnsi="Times New Roman" w:eastAsia="宋体" w:cs="Times New Roman"/>
          <w:szCs w:val="21"/>
        </w:rPr>
      </w:pPr>
      <w:r>
        <w:rPr>
          <w:rFonts w:hint="eastAsia" w:ascii="Times New Roman" w:hAnsi="Times New Roman" w:eastAsia="宋体" w:cs="Times New Roman"/>
          <w:szCs w:val="21"/>
        </w:rPr>
        <w:t>1、土地出让价格的确定</w:t>
      </w:r>
    </w:p>
    <w:p>
      <w:pPr>
        <w:pStyle w:val="14"/>
        <w:tabs>
          <w:tab w:val="left" w:pos="993"/>
          <w:tab w:val="left" w:pos="1276"/>
        </w:tabs>
        <w:spacing w:before="156" w:beforeLines="50" w:after="156" w:afterLines="50" w:line="360" w:lineRule="auto"/>
        <w:rPr>
          <w:rFonts w:ascii="Times New Roman" w:hAnsi="Times New Roman" w:eastAsia="宋体" w:cs="Times New Roman"/>
          <w:szCs w:val="21"/>
        </w:rPr>
      </w:pPr>
      <w:r>
        <w:rPr>
          <w:rFonts w:hint="eastAsia" w:ascii="宋体" w:hAnsi="宋体" w:eastAsia="宋体"/>
          <w:szCs w:val="21"/>
        </w:rPr>
        <w:t>参照儋州市自然资源和规划局近期公示的城镇住宅用地相关土地成交金额、工业用地和商业服务用地成交金额：海南省自然资源和规划局公示</w:t>
      </w:r>
      <w:r>
        <w:rPr>
          <w:rFonts w:ascii="宋体" w:hAnsi="宋体" w:eastAsia="宋体"/>
          <w:szCs w:val="21"/>
        </w:rPr>
        <w:t>工业用地成交价格约为</w:t>
      </w:r>
      <w:r>
        <w:rPr>
          <w:rFonts w:hint="eastAsia" w:ascii="Times New Roman" w:hAnsi="Times New Roman" w:eastAsia="宋体"/>
          <w:szCs w:val="21"/>
        </w:rPr>
        <w:t>35</w:t>
      </w:r>
      <w:r>
        <w:rPr>
          <w:rFonts w:ascii="宋体" w:hAnsi="宋体" w:eastAsia="宋体"/>
          <w:szCs w:val="21"/>
        </w:rPr>
        <w:t>.</w:t>
      </w:r>
      <w:r>
        <w:rPr>
          <w:rFonts w:hint="eastAsia" w:ascii="Times New Roman" w:hAnsi="Times New Roman" w:eastAsia="宋体"/>
          <w:szCs w:val="21"/>
        </w:rPr>
        <w:t>00</w:t>
      </w:r>
      <w:r>
        <w:rPr>
          <w:rFonts w:ascii="宋体" w:hAnsi="宋体" w:eastAsia="宋体"/>
          <w:szCs w:val="21"/>
        </w:rPr>
        <w:t>万元/亩、城镇住宅用地成交价格约为</w:t>
      </w:r>
      <w:r>
        <w:rPr>
          <w:rFonts w:hint="eastAsia" w:ascii="Times New Roman" w:hAnsi="Times New Roman" w:eastAsia="宋体"/>
          <w:szCs w:val="21"/>
        </w:rPr>
        <w:t>281</w:t>
      </w:r>
      <w:r>
        <w:rPr>
          <w:rFonts w:ascii="宋体" w:hAnsi="宋体" w:eastAsia="宋体"/>
          <w:szCs w:val="21"/>
        </w:rPr>
        <w:t>万元/亩、商务金融用地成交价格约为</w:t>
      </w:r>
      <w:r>
        <w:rPr>
          <w:rFonts w:ascii="Times New Roman" w:hAnsi="Times New Roman" w:eastAsia="宋体"/>
          <w:szCs w:val="21"/>
        </w:rPr>
        <w:t>4</w:t>
      </w:r>
      <w:r>
        <w:rPr>
          <w:rFonts w:hint="eastAsia" w:ascii="Times New Roman" w:hAnsi="Times New Roman" w:eastAsia="宋体"/>
          <w:szCs w:val="21"/>
        </w:rPr>
        <w:t>12</w:t>
      </w:r>
      <w:r>
        <w:rPr>
          <w:rFonts w:ascii="宋体" w:hAnsi="宋体" w:eastAsia="宋体"/>
          <w:szCs w:val="21"/>
        </w:rPr>
        <w:t>.</w:t>
      </w:r>
      <w:r>
        <w:rPr>
          <w:rFonts w:hint="eastAsia" w:ascii="Times New Roman" w:hAnsi="Times New Roman" w:eastAsia="宋体"/>
          <w:szCs w:val="21"/>
        </w:rPr>
        <w:t>00</w:t>
      </w:r>
      <w:r>
        <w:rPr>
          <w:rFonts w:ascii="宋体" w:hAnsi="宋体" w:eastAsia="宋体"/>
          <w:szCs w:val="21"/>
        </w:rPr>
        <w:t>万元/亩等土地成交价格，并</w:t>
      </w:r>
      <w:r>
        <w:rPr>
          <w:rFonts w:hint="eastAsia" w:ascii="宋体" w:hAnsi="宋体" w:eastAsia="宋体"/>
          <w:szCs w:val="21"/>
        </w:rPr>
        <w:t>综合考虑未来经济发展因素，土地出让单价按</w:t>
      </w:r>
      <w:r>
        <w:rPr>
          <w:rFonts w:ascii="宋体" w:hAnsi="宋体" w:eastAsia="宋体"/>
          <w:szCs w:val="21"/>
        </w:rPr>
        <w:t>约</w:t>
      </w:r>
      <w:r>
        <w:rPr>
          <w:rFonts w:ascii="Times New Roman" w:hAnsi="Times New Roman" w:eastAsia="宋体"/>
          <w:szCs w:val="21"/>
        </w:rPr>
        <w:t>5</w:t>
      </w:r>
      <w:r>
        <w:rPr>
          <w:rFonts w:ascii="宋体" w:hAnsi="宋体" w:eastAsia="宋体"/>
          <w:szCs w:val="21"/>
        </w:rPr>
        <w:t>%逐年增长。</w:t>
      </w:r>
    </w:p>
    <w:p>
      <w:pPr>
        <w:pStyle w:val="14"/>
        <w:numPr>
          <w:ilvl w:val="0"/>
          <w:numId w:val="3"/>
        </w:numPr>
        <w:tabs>
          <w:tab w:val="left" w:pos="993"/>
          <w:tab w:val="left" w:pos="1276"/>
        </w:tabs>
        <w:spacing w:before="156" w:beforeLines="50" w:after="156" w:afterLines="50" w:line="360" w:lineRule="auto"/>
        <w:ind w:left="420" w:leftChars="200" w:firstLine="0" w:firstLineChars="0"/>
        <w:rPr>
          <w:rFonts w:hint="eastAsia" w:ascii="Times New Roman" w:hAnsi="Times New Roman" w:eastAsia="宋体" w:cs="Times New Roman"/>
          <w:szCs w:val="21"/>
        </w:rPr>
      </w:pPr>
      <w:r>
        <w:rPr>
          <w:rFonts w:hint="eastAsia" w:ascii="Times New Roman" w:hAnsi="Times New Roman" w:eastAsia="宋体" w:cs="Times New Roman"/>
          <w:szCs w:val="21"/>
        </w:rPr>
        <w:t>出让土地地块的名称及预计出让时点</w:t>
      </w:r>
    </w:p>
    <w:tbl>
      <w:tblPr>
        <w:tblStyle w:val="10"/>
        <w:tblW w:w="4998"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847"/>
        <w:gridCol w:w="2526"/>
        <w:gridCol w:w="1536"/>
        <w:gridCol w:w="1558"/>
        <w:gridCol w:w="10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70" w:hRule="atLeast"/>
        </w:trPr>
        <w:tc>
          <w:tcPr>
            <w:tcW w:w="108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项目名称</w:t>
            </w:r>
          </w:p>
        </w:tc>
        <w:tc>
          <w:tcPr>
            <w:tcW w:w="1482"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地块名称</w:t>
            </w:r>
          </w:p>
        </w:tc>
        <w:tc>
          <w:tcPr>
            <w:tcW w:w="901" w:type="pct"/>
            <w:tcBorders>
              <w:tl2br w:val="nil"/>
              <w:tr2bl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单价（元/㎡）</w:t>
            </w:r>
          </w:p>
        </w:tc>
        <w:tc>
          <w:tcPr>
            <w:tcW w:w="914"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预计地块出让收入（万元）</w:t>
            </w:r>
          </w:p>
        </w:tc>
        <w:tc>
          <w:tcPr>
            <w:tcW w:w="617" w:type="pc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土地出让年份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0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儋州市滨海新区基础设施建设工程（二期）</w:t>
            </w: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那大镇ND-4号地块</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7,154.09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953.88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那大镇ND-4号地块</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10,066.52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3,758.17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2032年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0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儋州市滨海新区白马井南片区基础设施建设工程（二期）</w:t>
            </w: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儋州市白马井镇禾能村</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6,813.42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908.46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儋州市白马井镇禾能村</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10,066.52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2,214.63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2032年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1084"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石化新材料产业园二期市政道路及配套工程（二阶段）</w:t>
            </w: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海花岛物联网</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7,154.09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38,155.13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儋州市海花岛1号岛地块</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10,569.84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126,838.13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2033年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海花岛展示中心</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8,695.84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23,188.90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2029年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海花岛BHXQ-52号地块</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10,066.52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20,133.04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2032年</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60" w:hRule="atLeast"/>
        </w:trPr>
        <w:tc>
          <w:tcPr>
            <w:tcW w:w="1084" w:type="pct"/>
            <w:vMerge w:val="continue"/>
            <w:tcBorders>
              <w:tl2br w:val="nil"/>
              <w:tr2bl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482"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儋州市木棠工业区</w:t>
            </w:r>
          </w:p>
        </w:tc>
        <w:tc>
          <w:tcPr>
            <w:tcW w:w="901"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7,209.04 </w:t>
            </w:r>
          </w:p>
        </w:tc>
        <w:tc>
          <w:tcPr>
            <w:tcW w:w="914"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28,836.18 </w:t>
            </w:r>
          </w:p>
        </w:tc>
        <w:tc>
          <w:tcPr>
            <w:tcW w:w="617" w:type="pct"/>
            <w:tcBorders>
              <w:tl2br w:val="nil"/>
              <w:tr2bl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2033年</w:t>
            </w:r>
          </w:p>
        </w:tc>
      </w:tr>
    </w:tbl>
    <w:p>
      <w:pPr>
        <w:pStyle w:val="14"/>
        <w:tabs>
          <w:tab w:val="left" w:pos="993"/>
          <w:tab w:val="left" w:pos="1276"/>
        </w:tabs>
        <w:spacing w:before="156" w:beforeLines="50" w:after="156" w:afterLines="50" w:line="360" w:lineRule="auto"/>
        <w:ind w:left="420" w:leftChars="200" w:firstLine="0" w:firstLineChars="0"/>
        <w:rPr>
          <w:rFonts w:ascii="Times New Roman" w:hAnsi="Times New Roman" w:eastAsia="宋体" w:cs="Times New Roman"/>
          <w:szCs w:val="21"/>
        </w:rPr>
      </w:pPr>
      <w:r>
        <w:rPr>
          <w:rFonts w:hint="eastAsia" w:ascii="Times New Roman" w:hAnsi="Times New Roman" w:eastAsia="宋体" w:cs="Times New Roman"/>
          <w:szCs w:val="21"/>
        </w:rPr>
        <w:t>3、上缴或扣除的土地出让收入</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①</w:t>
      </w:r>
      <w:r>
        <w:rPr>
          <w:rFonts w:ascii="Times New Roman" w:hAnsi="Times New Roman" w:eastAsia="宋体"/>
          <w:szCs w:val="21"/>
        </w:rPr>
        <w:t>国有土地收益基金，以国有土地出让总价款为计算基数，扣除比例为3%。</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②</w:t>
      </w:r>
      <w:r>
        <w:rPr>
          <w:rFonts w:ascii="Times New Roman" w:hAnsi="Times New Roman" w:eastAsia="宋体"/>
          <w:szCs w:val="21"/>
        </w:rPr>
        <w:t>农业土地开发资金，以出让土地面积为基数，按</w:t>
      </w:r>
      <w:r>
        <w:rPr>
          <w:rFonts w:hint="eastAsia" w:ascii="Times New Roman" w:hAnsi="Times New Roman" w:eastAsia="宋体"/>
          <w:szCs w:val="21"/>
        </w:rPr>
        <w:t>41</w:t>
      </w:r>
      <w:r>
        <w:rPr>
          <w:rFonts w:ascii="Times New Roman" w:hAnsi="Times New Roman" w:eastAsia="宋体"/>
          <w:szCs w:val="21"/>
        </w:rPr>
        <w:t>元/㎡的20%计算。</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③</w:t>
      </w:r>
      <w:r>
        <w:rPr>
          <w:rFonts w:ascii="Times New Roman" w:hAnsi="Times New Roman" w:eastAsia="宋体"/>
          <w:szCs w:val="21"/>
        </w:rPr>
        <w:t>被征地</w:t>
      </w:r>
      <w:r>
        <w:rPr>
          <w:rFonts w:hint="eastAsia" w:ascii="Times New Roman" w:hAnsi="Times New Roman" w:eastAsia="宋体"/>
          <w:szCs w:val="21"/>
        </w:rPr>
        <w:t>农</w:t>
      </w:r>
      <w:r>
        <w:rPr>
          <w:rFonts w:ascii="Times New Roman" w:hAnsi="Times New Roman" w:eastAsia="宋体"/>
          <w:szCs w:val="21"/>
        </w:rPr>
        <w:t>民保障金，以土地出让收入扣除国有土地收益基金、农业土地开</w:t>
      </w:r>
      <w:r>
        <w:rPr>
          <w:rFonts w:hint="eastAsia" w:ascii="Times New Roman" w:hAnsi="Times New Roman" w:eastAsia="宋体"/>
          <w:szCs w:val="21"/>
        </w:rPr>
        <w:t>发资金后的余额为基数，计提比例为</w:t>
      </w:r>
      <w:r>
        <w:rPr>
          <w:rFonts w:ascii="Times New Roman" w:hAnsi="Times New Roman" w:eastAsia="宋体"/>
          <w:szCs w:val="21"/>
        </w:rPr>
        <w:t>5%。</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④</w:t>
      </w:r>
      <w:r>
        <w:rPr>
          <w:rFonts w:ascii="Times New Roman" w:hAnsi="Times New Roman" w:eastAsia="宋体"/>
          <w:szCs w:val="21"/>
        </w:rPr>
        <w:t>上缴土地出让金，以土地出让收入扣除国有土地收益基金、农业土地开发资金后的余额为基数，上缴比例为10%。</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⑤</w:t>
      </w:r>
      <w:r>
        <w:rPr>
          <w:rFonts w:ascii="Times New Roman" w:hAnsi="Times New Roman" w:eastAsia="宋体"/>
          <w:szCs w:val="21"/>
        </w:rPr>
        <w:t>土地出让业务费，</w:t>
      </w:r>
      <w:r>
        <w:rPr>
          <w:rFonts w:hint="eastAsia" w:ascii="Times New Roman" w:hAnsi="Times New Roman" w:eastAsia="宋体"/>
          <w:szCs w:val="21"/>
        </w:rPr>
        <w:t>以土地出让收入扣除国有土地收益基金、农业土地开发资金、</w:t>
      </w:r>
      <w:r>
        <w:rPr>
          <w:rFonts w:ascii="Times New Roman" w:hAnsi="Times New Roman" w:eastAsia="宋体"/>
          <w:szCs w:val="21"/>
        </w:rPr>
        <w:t xml:space="preserve"> 被征地农民保障金、上缴土地出让金、土地成本后的余额为基数，计提比例为3%。</w:t>
      </w:r>
    </w:p>
    <w:p>
      <w:pPr>
        <w:pStyle w:val="22"/>
        <w:tabs>
          <w:tab w:val="left" w:pos="993"/>
          <w:tab w:val="left" w:pos="1276"/>
        </w:tabs>
        <w:spacing w:before="156" w:beforeLines="50" w:after="156" w:afterLines="50" w:line="360" w:lineRule="auto"/>
        <w:ind w:firstLineChars="0"/>
        <w:rPr>
          <w:rFonts w:ascii="Times New Roman" w:hAnsi="Times New Roman" w:eastAsia="宋体"/>
          <w:szCs w:val="21"/>
        </w:rPr>
      </w:pPr>
      <w:r>
        <w:rPr>
          <w:rFonts w:hint="eastAsia" w:ascii="Times New Roman" w:hAnsi="Times New Roman" w:eastAsia="宋体"/>
          <w:szCs w:val="21"/>
        </w:rPr>
        <w:t>⑥</w:t>
      </w:r>
      <w:r>
        <w:rPr>
          <w:rFonts w:ascii="Times New Roman" w:hAnsi="Times New Roman" w:eastAsia="宋体"/>
          <w:szCs w:val="21"/>
        </w:rPr>
        <w:t>农田水利建设资金、教育资金、廉租住房保障金、征收补偿安置统筹基金，以土地出让收入扣除国有土地收益基金、农业土地开发资金、被征地农民保障金、上缴土地出让金、土地成本、土地出让业务费后的余额为基数，计提比例均为10%。</w:t>
      </w:r>
    </w:p>
    <w:p>
      <w:pPr>
        <w:pStyle w:val="14"/>
        <w:tabs>
          <w:tab w:val="left" w:pos="993"/>
          <w:tab w:val="left" w:pos="1276"/>
        </w:tabs>
        <w:spacing w:before="156" w:beforeLines="50" w:after="156" w:afterLines="50" w:line="360" w:lineRule="auto"/>
        <w:ind w:left="422" w:firstLine="0" w:firstLineChars="0"/>
        <w:outlineLvl w:val="9"/>
        <w:rPr>
          <w:rFonts w:ascii="Times New Roman" w:hAnsi="Times New Roman" w:eastAsia="宋体" w:cs="Times New Roman"/>
          <w:szCs w:val="21"/>
        </w:rPr>
      </w:pPr>
      <w:r>
        <w:rPr>
          <w:rFonts w:hint="eastAsia" w:ascii="Times New Roman" w:hAnsi="Times New Roman" w:eastAsia="宋体" w:cs="Times New Roman"/>
          <w:szCs w:val="21"/>
        </w:rPr>
        <w:t>4、债券发行费用</w:t>
      </w:r>
    </w:p>
    <w:p>
      <w:pPr>
        <w:pStyle w:val="22"/>
        <w:tabs>
          <w:tab w:val="left" w:pos="993"/>
          <w:tab w:val="left" w:pos="1276"/>
        </w:tabs>
        <w:spacing w:before="156" w:beforeLines="50" w:after="156" w:afterLines="50" w:line="360" w:lineRule="auto"/>
        <w:rPr>
          <w:rFonts w:ascii="Times New Roman" w:hAnsi="Times New Roman" w:eastAsia="宋体"/>
          <w:szCs w:val="21"/>
        </w:rPr>
      </w:pPr>
      <w:r>
        <w:rPr>
          <w:rFonts w:hint="eastAsia" w:ascii="Times New Roman" w:hAnsi="Times New Roman" w:eastAsia="宋体"/>
          <w:szCs w:val="21"/>
        </w:rPr>
        <w:t>包括发行费及登记手续费，其中发行费为发行金额的0.10%，登记手续费为发行金额的0.01%。</w:t>
      </w:r>
    </w:p>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项目建设资金支出</w:t>
      </w:r>
    </w:p>
    <w:p>
      <w:pPr>
        <w:spacing w:before="12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项目建设资金支出总额为</w:t>
      </w:r>
      <w:r>
        <w:rPr>
          <w:rFonts w:hint="eastAsia" w:ascii="Times New Roman" w:hAnsi="Times New Roman" w:eastAsia="宋体" w:cs="Times New Roman"/>
          <w:color w:val="000000"/>
          <w:kern w:val="0"/>
          <w:sz w:val="20"/>
          <w:szCs w:val="20"/>
          <w:lang w:eastAsia="zh-CN" w:bidi="ar"/>
        </w:rPr>
        <w:t>140,733.00</w:t>
      </w:r>
      <w:r>
        <w:rPr>
          <w:rFonts w:ascii="Times New Roman" w:hAnsi="Times New Roman" w:eastAsia="宋体" w:cs="Times New Roman"/>
          <w:szCs w:val="21"/>
        </w:rPr>
        <w:t>万元，具体明细如下：</w:t>
      </w:r>
    </w:p>
    <w:tbl>
      <w:tblPr>
        <w:tblStyle w:val="10"/>
        <w:tblW w:w="4998"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505"/>
        <w:gridCol w:w="3944"/>
        <w:gridCol w:w="2408"/>
        <w:gridCol w:w="166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97"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序号</w:t>
            </w:r>
          </w:p>
        </w:tc>
        <w:tc>
          <w:tcPr>
            <w:tcW w:w="2314"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项目名称</w:t>
            </w:r>
          </w:p>
        </w:tc>
        <w:tc>
          <w:tcPr>
            <w:tcW w:w="1412"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项目建设单位</w:t>
            </w:r>
          </w:p>
        </w:tc>
        <w:tc>
          <w:tcPr>
            <w:tcW w:w="975"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总投资金额（万元）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97"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宋体"/>
                <w:color w:val="000000"/>
                <w:kern w:val="0"/>
                <w:szCs w:val="21"/>
                <w:lang w:bidi="ar"/>
              </w:rPr>
              <w:t>1</w:t>
            </w:r>
          </w:p>
        </w:tc>
        <w:tc>
          <w:tcPr>
            <w:tcW w:w="2314"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儋州市滨海新区基础设施建设工程（二期）</w:t>
            </w:r>
          </w:p>
        </w:tc>
        <w:tc>
          <w:tcPr>
            <w:tcW w:w="1412"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儋州滨海新区建设投资有限公司</w:t>
            </w:r>
          </w:p>
        </w:tc>
        <w:tc>
          <w:tcPr>
            <w:tcW w:w="975" w:type="pct"/>
            <w:tcBorders>
              <w:tl2br w:val="nil"/>
              <w:tr2bl w:val="nil"/>
            </w:tcBorders>
            <w:shd w:val="clear" w:color="auto" w:fill="auto"/>
            <w:noWrap/>
            <w:vAlign w:val="center"/>
          </w:tcPr>
          <w:p>
            <w:pPr>
              <w:widowControl/>
              <w:jc w:val="right"/>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 xml:space="preserve"> 3,677.54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97"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宋体"/>
                <w:color w:val="000000"/>
                <w:kern w:val="0"/>
                <w:szCs w:val="21"/>
                <w:lang w:bidi="ar"/>
              </w:rPr>
              <w:t>2</w:t>
            </w:r>
          </w:p>
        </w:tc>
        <w:tc>
          <w:tcPr>
            <w:tcW w:w="2314"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儋州市滨海新区白马井南片区基础设施建设工程（二期）</w:t>
            </w:r>
          </w:p>
        </w:tc>
        <w:tc>
          <w:tcPr>
            <w:tcW w:w="1412"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儋州滨海新区建设投资有限公司</w:t>
            </w:r>
          </w:p>
        </w:tc>
        <w:tc>
          <w:tcPr>
            <w:tcW w:w="975" w:type="pct"/>
            <w:tcBorders>
              <w:tl2br w:val="nil"/>
              <w:tr2bl w:val="nil"/>
            </w:tcBorders>
            <w:shd w:val="clear" w:color="auto" w:fill="auto"/>
            <w:noWrap/>
            <w:vAlign w:val="center"/>
          </w:tcPr>
          <w:p>
            <w:pPr>
              <w:widowControl/>
              <w:jc w:val="right"/>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 xml:space="preserve"> 3,744.16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297" w:type="pct"/>
            <w:tcBorders>
              <w:tl2br w:val="nil"/>
              <w:tr2bl w:val="nil"/>
            </w:tcBorders>
            <w:shd w:val="clear" w:color="auto" w:fill="auto"/>
            <w:noWrap/>
            <w:vAlign w:val="center"/>
          </w:tcPr>
          <w:p>
            <w:pPr>
              <w:widowControl/>
              <w:jc w:val="center"/>
              <w:textAlignment w:val="center"/>
              <w:rPr>
                <w:rFonts w:hint="eastAsia" w:ascii="宋体" w:hAnsi="宋体" w:eastAsia="宋体" w:cs="宋体"/>
                <w:color w:val="000000"/>
                <w:szCs w:val="21"/>
                <w:lang w:val="en-US" w:eastAsia="zh-CN"/>
              </w:rPr>
            </w:pPr>
            <w:r>
              <w:rPr>
                <w:rFonts w:hint="eastAsia" w:ascii="Times New Roman" w:hAnsi="Times New Roman" w:eastAsia="宋体" w:cs="宋体"/>
                <w:color w:val="000000"/>
                <w:szCs w:val="21"/>
                <w:lang w:val="en-US" w:eastAsia="zh-CN"/>
              </w:rPr>
              <w:t>3</w:t>
            </w:r>
          </w:p>
        </w:tc>
        <w:tc>
          <w:tcPr>
            <w:tcW w:w="2314"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石化新材料产业园二期市政道路及配套工程（二阶段）</w:t>
            </w:r>
          </w:p>
        </w:tc>
        <w:tc>
          <w:tcPr>
            <w:tcW w:w="1412" w:type="pct"/>
            <w:tcBorders>
              <w:tl2br w:val="nil"/>
              <w:tr2bl w:val="nil"/>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洋浦经济开发区开发建设有限公司</w:t>
            </w:r>
          </w:p>
        </w:tc>
        <w:tc>
          <w:tcPr>
            <w:tcW w:w="975" w:type="pct"/>
            <w:tcBorders>
              <w:tl2br w:val="nil"/>
              <w:tr2bl w:val="nil"/>
            </w:tcBorders>
            <w:shd w:val="clear" w:color="auto" w:fill="auto"/>
            <w:noWrap/>
            <w:vAlign w:val="center"/>
          </w:tcPr>
          <w:p>
            <w:pPr>
              <w:widowControl/>
              <w:jc w:val="right"/>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 xml:space="preserve"> 133,311.30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024" w:type="pct"/>
            <w:gridSpan w:val="3"/>
            <w:tcBorders>
              <w:tl2br w:val="nil"/>
              <w:tr2bl w:val="nil"/>
            </w:tcBorders>
            <w:shd w:val="clear" w:color="auto" w:fill="auto"/>
            <w:noWrap/>
            <w:vAlign w:val="center"/>
          </w:tcPr>
          <w:p>
            <w:pPr>
              <w:jc w:val="center"/>
              <w:rPr>
                <w:rFonts w:ascii="宋体" w:hAnsi="宋体" w:eastAsia="宋体" w:cs="宋体"/>
                <w:color w:val="000000"/>
                <w:szCs w:val="21"/>
              </w:rPr>
            </w:pPr>
            <w:r>
              <w:rPr>
                <w:rFonts w:hint="eastAsia" w:ascii="宋体" w:hAnsi="宋体" w:eastAsia="宋体" w:cs="宋体"/>
                <w:color w:val="000000"/>
                <w:kern w:val="0"/>
                <w:szCs w:val="21"/>
                <w:lang w:bidi="ar"/>
              </w:rPr>
              <w:t>合计</w:t>
            </w:r>
          </w:p>
        </w:tc>
        <w:tc>
          <w:tcPr>
            <w:tcW w:w="975" w:type="pct"/>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140,733.00</w:t>
            </w:r>
          </w:p>
        </w:tc>
      </w:tr>
    </w:tbl>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项目资金筹措与财务费用</w:t>
      </w:r>
    </w:p>
    <w:p>
      <w:pPr>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宋体" w:hAnsi="宋体" w:eastAsia="宋体" w:cs="宋体"/>
          <w:color w:val="000000"/>
          <w:kern w:val="0"/>
          <w:szCs w:val="21"/>
          <w:lang w:bidi="ar"/>
        </w:rPr>
        <w:t>儋州市滨海新区基础设施建设工程（二期）</w:t>
      </w:r>
    </w:p>
    <w:p>
      <w:pPr>
        <w:pStyle w:val="14"/>
        <w:spacing w:line="360" w:lineRule="auto"/>
        <w:rPr>
          <w:rFonts w:ascii="Times New Roman" w:hAnsi="Times New Roman" w:eastAsia="宋体" w:cs="Times New Roman"/>
          <w:szCs w:val="21"/>
        </w:rPr>
      </w:pPr>
      <w:r>
        <w:rPr>
          <w:rFonts w:ascii="Times New Roman" w:hAnsi="Times New Roman" w:eastAsia="宋体" w:cs="Times New Roman"/>
          <w:szCs w:val="21"/>
        </w:rPr>
        <w:t>项目投资资金拟通过发行项目收益与融资自求平衡专项债券（以下简称“专项债券”)和政府财政资金统筹筹集。根据前述估算，投资总额</w:t>
      </w:r>
      <w:r>
        <w:rPr>
          <w:rFonts w:hint="eastAsia" w:ascii="Times New Roman" w:hAnsi="Times New Roman" w:eastAsia="宋体" w:cs="Times New Roman"/>
          <w:szCs w:val="21"/>
        </w:rPr>
        <w:t>为</w:t>
      </w:r>
      <w:r>
        <w:rPr>
          <w:rFonts w:ascii="Times New Roman" w:hAnsi="Times New Roman" w:eastAsia="宋体" w:cs="Times New Roman"/>
          <w:color w:val="000000"/>
          <w:kern w:val="0"/>
          <w:sz w:val="20"/>
          <w:szCs w:val="20"/>
          <w:lang w:bidi="ar"/>
        </w:rPr>
        <w:t>3,677.54</w:t>
      </w:r>
      <w:r>
        <w:rPr>
          <w:rFonts w:ascii="Times New Roman" w:hAnsi="Times New Roman" w:eastAsia="宋体" w:cs="Times New Roman"/>
          <w:szCs w:val="21"/>
        </w:rPr>
        <w:t>万元，累次发行专项债券融资 1,643.00 万元，其中202</w:t>
      </w:r>
      <w:r>
        <w:rPr>
          <w:rFonts w:hint="eastAsia" w:ascii="Times New Roman" w:hAnsi="Times New Roman" w:eastAsia="宋体" w:cs="Times New Roman"/>
          <w:szCs w:val="21"/>
        </w:rPr>
        <w:t>2</w:t>
      </w:r>
      <w:r>
        <w:rPr>
          <w:rFonts w:ascii="Times New Roman" w:hAnsi="Times New Roman" w:eastAsia="宋体" w:cs="Times New Roman"/>
          <w:szCs w:val="21"/>
        </w:rPr>
        <w:t>年</w:t>
      </w:r>
      <w:r>
        <w:rPr>
          <w:rFonts w:hint="eastAsia" w:ascii="Times New Roman" w:hAnsi="Times New Roman" w:eastAsia="宋体" w:cs="Times New Roman"/>
          <w:szCs w:val="21"/>
        </w:rPr>
        <w:t>6</w:t>
      </w:r>
      <w:r>
        <w:rPr>
          <w:rFonts w:ascii="Times New Roman" w:hAnsi="Times New Roman" w:eastAsia="宋体" w:cs="Times New Roman"/>
          <w:szCs w:val="21"/>
        </w:rPr>
        <w:t>月</w:t>
      </w:r>
      <w:r>
        <w:rPr>
          <w:rFonts w:hint="eastAsia" w:ascii="Times New Roman" w:hAnsi="Times New Roman" w:eastAsia="宋体" w:cs="Times New Roman"/>
          <w:szCs w:val="21"/>
        </w:rPr>
        <w:t>债券融资</w:t>
      </w:r>
      <w:r>
        <w:rPr>
          <w:rFonts w:ascii="Times New Roman" w:hAnsi="Times New Roman" w:eastAsia="宋体" w:cs="Times New Roman"/>
          <w:szCs w:val="21"/>
        </w:rPr>
        <w:t>发行金额为1,643.00万元，该专项债券年限为1</w:t>
      </w:r>
      <w:r>
        <w:rPr>
          <w:rFonts w:hint="eastAsia" w:ascii="Times New Roman" w:hAnsi="Times New Roman" w:eastAsia="宋体" w:cs="Times New Roman"/>
          <w:szCs w:val="21"/>
        </w:rPr>
        <w:t>0</w:t>
      </w:r>
      <w:r>
        <w:rPr>
          <w:rFonts w:ascii="Times New Roman" w:hAnsi="Times New Roman" w:eastAsia="宋体" w:cs="Times New Roman"/>
          <w:szCs w:val="21"/>
        </w:rPr>
        <w:t>年期，发行利率为</w:t>
      </w:r>
      <w:r>
        <w:rPr>
          <w:rFonts w:hint="eastAsia" w:ascii="Times New Roman" w:hAnsi="Times New Roman" w:eastAsia="宋体" w:cs="Times New Roman"/>
          <w:szCs w:val="21"/>
        </w:rPr>
        <w:t>2.93</w:t>
      </w:r>
      <w:r>
        <w:rPr>
          <w:rFonts w:ascii="Times New Roman" w:hAnsi="Times New Roman" w:eastAsia="宋体" w:cs="Times New Roman"/>
          <w:szCs w:val="21"/>
        </w:rPr>
        <w:t>%；</w:t>
      </w:r>
      <w:r>
        <w:rPr>
          <w:rFonts w:hint="eastAsia" w:ascii="宋体" w:hAnsi="宋体" w:eastAsia="宋体" w:cs="宋体"/>
          <w:color w:val="000000"/>
          <w:kern w:val="0"/>
          <w:szCs w:val="21"/>
        </w:rPr>
        <w:t>发行费用为债券发行金额的</w:t>
      </w:r>
      <w:r>
        <w:rPr>
          <w:rFonts w:hint="eastAsia" w:ascii="Times New Roman" w:hAnsi="Times New Roman" w:eastAsia="宋体" w:cs="宋体"/>
          <w:color w:val="000000"/>
          <w:kern w:val="0"/>
          <w:szCs w:val="21"/>
        </w:rPr>
        <w:t>0</w:t>
      </w:r>
      <w:r>
        <w:rPr>
          <w:rFonts w:ascii="宋体" w:hAnsi="宋体" w:eastAsia="宋体" w:cs="宋体"/>
          <w:color w:val="000000"/>
          <w:kern w:val="0"/>
          <w:szCs w:val="21"/>
        </w:rPr>
        <w:t>.</w:t>
      </w:r>
      <w:r>
        <w:rPr>
          <w:rFonts w:ascii="Times New Roman" w:hAnsi="Times New Roman" w:eastAsia="宋体" w:cs="宋体"/>
          <w:color w:val="000000"/>
          <w:kern w:val="0"/>
          <w:szCs w:val="21"/>
        </w:rPr>
        <w:t>11</w:t>
      </w:r>
      <w:r>
        <w:rPr>
          <w:rFonts w:ascii="宋体" w:hAnsi="宋体" w:eastAsia="宋体" w:cs="宋体"/>
          <w:color w:val="000000"/>
          <w:kern w:val="0"/>
          <w:szCs w:val="21"/>
        </w:rPr>
        <w:t>%</w:t>
      </w:r>
      <w:r>
        <w:rPr>
          <w:rFonts w:hint="eastAsia" w:ascii="宋体" w:hAnsi="宋体" w:eastAsia="宋体" w:cs="宋体"/>
          <w:color w:val="000000"/>
          <w:kern w:val="0"/>
          <w:szCs w:val="21"/>
        </w:rPr>
        <w:t>；</w:t>
      </w:r>
      <w:r>
        <w:rPr>
          <w:rFonts w:ascii="Times New Roman" w:hAnsi="Times New Roman" w:eastAsia="宋体" w:cs="Times New Roman"/>
          <w:szCs w:val="21"/>
        </w:rPr>
        <w:t>其余 2,034.54 万元通过政府财政资金统筹安排，预计于建设期内拨付到位。专项债券还本付息明细表如下（单位：万元）：</w:t>
      </w:r>
    </w:p>
    <w:p>
      <w:pPr>
        <w:pStyle w:val="2"/>
        <w:ind w:left="0" w:leftChars="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w:t>
      </w: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年专项债券</w:t>
      </w:r>
      <w:r>
        <w:rPr>
          <w:rFonts w:ascii="Times New Roman" w:hAnsi="Times New Roman" w:eastAsia="宋体" w:cs="Times New Roman"/>
          <w:szCs w:val="21"/>
        </w:rPr>
        <w:t>经调整后</w:t>
      </w:r>
      <w:r>
        <w:rPr>
          <w:rFonts w:ascii="Times New Roman" w:hAnsi="Times New Roman" w:eastAsia="宋体" w:cs="Times New Roman"/>
          <w:color w:val="000000"/>
          <w:kern w:val="0"/>
          <w:szCs w:val="21"/>
        </w:rPr>
        <w:t>还本付息明细表如下（单位：万元）：</w:t>
      </w:r>
    </w:p>
    <w:tbl>
      <w:tblPr>
        <w:tblStyle w:val="10"/>
        <w:tblW w:w="915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60"/>
        <w:gridCol w:w="1440"/>
        <w:gridCol w:w="1350"/>
        <w:gridCol w:w="1280"/>
        <w:gridCol w:w="1180"/>
        <w:gridCol w:w="1260"/>
        <w:gridCol w:w="12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3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年度</w:t>
            </w:r>
          </w:p>
        </w:tc>
        <w:tc>
          <w:tcPr>
            <w:tcW w:w="144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期初借款余额</w:t>
            </w:r>
          </w:p>
        </w:tc>
        <w:tc>
          <w:tcPr>
            <w:tcW w:w="135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当期新增借款</w:t>
            </w:r>
          </w:p>
        </w:tc>
        <w:tc>
          <w:tcPr>
            <w:tcW w:w="12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w:t>
            </w:r>
          </w:p>
        </w:tc>
        <w:tc>
          <w:tcPr>
            <w:tcW w:w="11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当期付息</w:t>
            </w: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当期还本付息合计</w:t>
            </w:r>
          </w:p>
        </w:tc>
        <w:tc>
          <w:tcPr>
            <w:tcW w:w="12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期末借款余额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2022</w:t>
            </w:r>
            <w:r>
              <w:rPr>
                <w:rFonts w:hint="eastAsia" w:ascii="宋体" w:hAnsi="宋体" w:eastAsia="宋体" w:cs="宋体"/>
                <w:color w:val="000000"/>
                <w:kern w:val="0"/>
                <w:sz w:val="20"/>
                <w:szCs w:val="20"/>
                <w:lang w:bidi="ar"/>
              </w:rPr>
              <w:t>年</w:t>
            </w:r>
          </w:p>
        </w:tc>
        <w:tc>
          <w:tcPr>
            <w:tcW w:w="144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35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28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24.07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24.07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2023</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2024</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2025</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2026</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auto"/>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2027</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2028</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2029</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2030</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2031</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48.14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2032</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350" w:type="dxa"/>
            <w:tcBorders>
              <w:tl2br w:val="nil"/>
              <w:tr2bl w:val="nil"/>
            </w:tcBorders>
            <w:shd w:val="clear" w:color="auto" w:fill="FFFFFF"/>
            <w:vAlign w:val="center"/>
          </w:tcPr>
          <w:p>
            <w:pPr>
              <w:jc w:val="right"/>
              <w:rPr>
                <w:rFonts w:ascii="Times New Roman" w:hAnsi="Times New Roman" w:eastAsia="宋体" w:cs="Times New Roman"/>
                <w:color w:val="000000"/>
                <w:sz w:val="20"/>
                <w:szCs w:val="20"/>
              </w:rPr>
            </w:pPr>
          </w:p>
        </w:tc>
        <w:tc>
          <w:tcPr>
            <w:tcW w:w="1280" w:type="dxa"/>
            <w:tcBorders>
              <w:tl2br w:val="nil"/>
              <w:tr2bl w:val="nil"/>
            </w:tcBorders>
            <w:shd w:val="clear" w:color="auto" w:fill="FFFFFF"/>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1,643.00 </w:t>
            </w: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24.07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1,667.07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3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  计</w:t>
            </w:r>
          </w:p>
        </w:tc>
        <w:tc>
          <w:tcPr>
            <w:tcW w:w="1440" w:type="dxa"/>
            <w:tcBorders>
              <w:tl2br w:val="nil"/>
              <w:tr2bl w:val="nil"/>
            </w:tcBorders>
            <w:shd w:val="clear" w:color="auto" w:fill="auto"/>
            <w:vAlign w:val="center"/>
          </w:tcPr>
          <w:p>
            <w:pPr>
              <w:jc w:val="right"/>
              <w:rPr>
                <w:rFonts w:ascii="Times New Roman" w:hAnsi="Times New Roman" w:eastAsia="宋体" w:cs="Times New Roman"/>
                <w:b/>
                <w:bCs/>
                <w:color w:val="000000"/>
                <w:sz w:val="20"/>
                <w:szCs w:val="20"/>
              </w:rPr>
            </w:pPr>
          </w:p>
        </w:tc>
        <w:tc>
          <w:tcPr>
            <w:tcW w:w="1350" w:type="dxa"/>
            <w:tcBorders>
              <w:tl2br w:val="nil"/>
              <w:tr2bl w:val="nil"/>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1,643.00 </w:t>
            </w:r>
          </w:p>
        </w:tc>
        <w:tc>
          <w:tcPr>
            <w:tcW w:w="12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1,643.00 </w:t>
            </w:r>
          </w:p>
        </w:tc>
        <w:tc>
          <w:tcPr>
            <w:tcW w:w="1180" w:type="dxa"/>
            <w:tcBorders>
              <w:tl2br w:val="nil"/>
              <w:tr2bl w:val="nil"/>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481.40 </w:t>
            </w:r>
          </w:p>
        </w:tc>
        <w:tc>
          <w:tcPr>
            <w:tcW w:w="1260" w:type="dxa"/>
            <w:tcBorders>
              <w:tl2br w:val="nil"/>
              <w:tr2bl w:val="nil"/>
            </w:tcBorders>
            <w:shd w:val="clear" w:color="auto" w:fill="auto"/>
            <w:vAlign w:val="center"/>
          </w:tcPr>
          <w:p>
            <w:pPr>
              <w:widowControl/>
              <w:jc w:val="right"/>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 xml:space="preserve"> 2,124.40 </w:t>
            </w:r>
          </w:p>
        </w:tc>
        <w:tc>
          <w:tcPr>
            <w:tcW w:w="1280" w:type="dxa"/>
            <w:tcBorders>
              <w:tl2br w:val="nil"/>
              <w:tr2bl w:val="nil"/>
            </w:tcBorders>
            <w:shd w:val="clear" w:color="auto" w:fill="auto"/>
            <w:vAlign w:val="center"/>
          </w:tcPr>
          <w:p>
            <w:pPr>
              <w:jc w:val="right"/>
              <w:rPr>
                <w:rFonts w:ascii="Times New Roman" w:hAnsi="Times New Roman" w:eastAsia="宋体" w:cs="Times New Roman"/>
                <w:b/>
                <w:bCs/>
                <w:color w:val="000000"/>
                <w:sz w:val="20"/>
                <w:szCs w:val="20"/>
              </w:rPr>
            </w:pPr>
          </w:p>
        </w:tc>
      </w:tr>
    </w:tbl>
    <w:p>
      <w:pPr>
        <w:pStyle w:val="14"/>
        <w:numPr>
          <w:ilvl w:val="0"/>
          <w:numId w:val="4"/>
        </w:numPr>
        <w:spacing w:line="360" w:lineRule="auto"/>
        <w:rPr>
          <w:rFonts w:ascii="Times New Roman" w:hAnsi="Times New Roman" w:eastAsia="宋体" w:cs="Times New Roman"/>
          <w:szCs w:val="21"/>
        </w:rPr>
      </w:pPr>
      <w:r>
        <w:rPr>
          <w:rFonts w:hint="eastAsia" w:ascii="宋体" w:hAnsi="宋体" w:eastAsia="宋体" w:cs="宋体"/>
          <w:color w:val="000000"/>
          <w:kern w:val="0"/>
          <w:szCs w:val="21"/>
          <w:lang w:bidi="ar"/>
        </w:rPr>
        <w:t>儋州市滨海新区白马井南片区基础设施建设工程（二期）</w:t>
      </w:r>
    </w:p>
    <w:p>
      <w:pPr>
        <w:pStyle w:val="14"/>
        <w:spacing w:line="360" w:lineRule="auto"/>
        <w:rPr>
          <w:rFonts w:ascii="Times New Roman" w:hAnsi="Times New Roman" w:eastAsia="宋体" w:cs="Times New Roman"/>
          <w:szCs w:val="21"/>
        </w:rPr>
      </w:pPr>
      <w:r>
        <w:rPr>
          <w:rFonts w:ascii="Times New Roman" w:hAnsi="Times New Roman" w:eastAsia="宋体" w:cs="Times New Roman"/>
          <w:szCs w:val="21"/>
        </w:rPr>
        <w:t>项目投资资金拟通过发行项目收益与融资自求平衡专项债券（以下简称“专项债券”)和政府财政资金统筹筹集。根据前述估算，投资总额为</w:t>
      </w:r>
      <w:r>
        <w:rPr>
          <w:rFonts w:hint="eastAsia" w:ascii="Times New Roman" w:hAnsi="Times New Roman" w:eastAsia="宋体" w:cs="宋体"/>
          <w:color w:val="000000"/>
          <w:kern w:val="0"/>
          <w:sz w:val="22"/>
          <w:lang w:bidi="ar"/>
        </w:rPr>
        <w:t>3,744.16</w:t>
      </w:r>
      <w:r>
        <w:rPr>
          <w:rFonts w:ascii="Times New Roman" w:hAnsi="Times New Roman" w:eastAsia="宋体" w:cs="Times New Roman"/>
          <w:szCs w:val="21"/>
        </w:rPr>
        <w:t>万元，2022年6月债券融资经调整后为</w:t>
      </w:r>
      <w:r>
        <w:rPr>
          <w:rFonts w:hint="eastAsia" w:ascii="Times New Roman" w:hAnsi="Times New Roman" w:eastAsia="宋体" w:cs="Times New Roman"/>
          <w:szCs w:val="21"/>
        </w:rPr>
        <w:t>金额为</w:t>
      </w:r>
      <w:r>
        <w:rPr>
          <w:rFonts w:ascii="Times New Roman" w:hAnsi="Times New Roman" w:eastAsia="宋体" w:cs="Times New Roman"/>
          <w:szCs w:val="21"/>
        </w:rPr>
        <w:t>1,070.00万元，债券发行期限10年，发行利率2.88%；</w:t>
      </w:r>
      <w:r>
        <w:rPr>
          <w:rFonts w:hint="eastAsia" w:ascii="宋体" w:hAnsi="宋体" w:eastAsia="宋体" w:cs="宋体"/>
          <w:color w:val="000000"/>
          <w:kern w:val="0"/>
          <w:szCs w:val="21"/>
        </w:rPr>
        <w:t>发行费用为债券发行金额的</w:t>
      </w:r>
      <w:r>
        <w:rPr>
          <w:rFonts w:hint="eastAsia" w:ascii="Times New Roman" w:hAnsi="Times New Roman" w:eastAsia="宋体" w:cs="宋体"/>
          <w:color w:val="000000"/>
          <w:kern w:val="0"/>
          <w:szCs w:val="21"/>
        </w:rPr>
        <w:t>0</w:t>
      </w:r>
      <w:r>
        <w:rPr>
          <w:rFonts w:ascii="宋体" w:hAnsi="宋体" w:eastAsia="宋体" w:cs="宋体"/>
          <w:color w:val="000000"/>
          <w:kern w:val="0"/>
          <w:szCs w:val="21"/>
        </w:rPr>
        <w:t>.</w:t>
      </w:r>
      <w:r>
        <w:rPr>
          <w:rFonts w:ascii="Times New Roman" w:hAnsi="Times New Roman" w:eastAsia="宋体" w:cs="宋体"/>
          <w:color w:val="000000"/>
          <w:kern w:val="0"/>
          <w:szCs w:val="21"/>
        </w:rPr>
        <w:t>11</w:t>
      </w:r>
      <w:r>
        <w:rPr>
          <w:rFonts w:ascii="宋体" w:hAnsi="宋体" w:eastAsia="宋体" w:cs="宋体"/>
          <w:color w:val="000000"/>
          <w:kern w:val="0"/>
          <w:szCs w:val="21"/>
        </w:rPr>
        <w:t>%</w:t>
      </w:r>
      <w:r>
        <w:rPr>
          <w:rFonts w:hint="eastAsia" w:ascii="宋体" w:hAnsi="宋体" w:eastAsia="宋体" w:cs="宋体"/>
          <w:color w:val="000000"/>
          <w:kern w:val="0"/>
          <w:szCs w:val="21"/>
        </w:rPr>
        <w:t>；</w:t>
      </w:r>
      <w:r>
        <w:rPr>
          <w:rFonts w:ascii="Times New Roman" w:hAnsi="Times New Roman" w:eastAsia="宋体" w:cs="Times New Roman"/>
          <w:szCs w:val="21"/>
        </w:rPr>
        <w:t>由财政统筹安排资金2,674.16万元，将在项目建设期内分批拨入。</w:t>
      </w:r>
    </w:p>
    <w:p>
      <w:pPr>
        <w:pStyle w:val="2"/>
        <w:ind w:left="0" w:leftChars="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w:t>
      </w: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年专项债券</w:t>
      </w:r>
      <w:r>
        <w:rPr>
          <w:rFonts w:ascii="Times New Roman" w:hAnsi="Times New Roman" w:eastAsia="宋体" w:cs="Times New Roman"/>
          <w:szCs w:val="21"/>
        </w:rPr>
        <w:t>经调整后</w:t>
      </w:r>
      <w:r>
        <w:rPr>
          <w:rFonts w:ascii="Times New Roman" w:hAnsi="Times New Roman" w:eastAsia="宋体" w:cs="Times New Roman"/>
          <w:color w:val="000000"/>
          <w:kern w:val="0"/>
          <w:szCs w:val="21"/>
        </w:rPr>
        <w:t>还本付息明细表如下（单位：万元）：</w:t>
      </w:r>
    </w:p>
    <w:tbl>
      <w:tblPr>
        <w:tblStyle w:val="10"/>
        <w:tblW w:w="915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60"/>
        <w:gridCol w:w="1440"/>
        <w:gridCol w:w="1350"/>
        <w:gridCol w:w="1280"/>
        <w:gridCol w:w="1180"/>
        <w:gridCol w:w="1260"/>
        <w:gridCol w:w="128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3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年度</w:t>
            </w:r>
          </w:p>
        </w:tc>
        <w:tc>
          <w:tcPr>
            <w:tcW w:w="144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期初借款余额</w:t>
            </w:r>
          </w:p>
        </w:tc>
        <w:tc>
          <w:tcPr>
            <w:tcW w:w="135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当期新增借款</w:t>
            </w:r>
          </w:p>
        </w:tc>
        <w:tc>
          <w:tcPr>
            <w:tcW w:w="12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w:t>
            </w:r>
          </w:p>
        </w:tc>
        <w:tc>
          <w:tcPr>
            <w:tcW w:w="11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当期付息</w:t>
            </w: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当期还本付息合计</w:t>
            </w:r>
          </w:p>
        </w:tc>
        <w:tc>
          <w:tcPr>
            <w:tcW w:w="12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期末借款余额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2022</w:t>
            </w:r>
            <w:r>
              <w:rPr>
                <w:rFonts w:hint="eastAsia" w:ascii="宋体" w:hAnsi="宋体" w:eastAsia="宋体" w:cs="宋体"/>
                <w:color w:val="000000"/>
                <w:kern w:val="0"/>
                <w:sz w:val="20"/>
                <w:szCs w:val="20"/>
                <w:lang w:bidi="ar"/>
              </w:rPr>
              <w:t>年</w:t>
            </w:r>
          </w:p>
        </w:tc>
        <w:tc>
          <w:tcPr>
            <w:tcW w:w="144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35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15</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41</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15</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41</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2023</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2024</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2025</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2026</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2027</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2028</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2029</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2030</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2031</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30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82</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2032</w:t>
            </w:r>
            <w:r>
              <w:rPr>
                <w:rFonts w:ascii="Arial" w:hAnsi="Arial" w:eastAsia="宋体" w:cs="Arial"/>
                <w:color w:val="000000"/>
                <w:kern w:val="0"/>
                <w:sz w:val="20"/>
                <w:szCs w:val="20"/>
                <w:lang w:bidi="ar"/>
              </w:rPr>
              <w:t>年</w:t>
            </w:r>
          </w:p>
        </w:tc>
        <w:tc>
          <w:tcPr>
            <w:tcW w:w="144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350" w:type="dxa"/>
            <w:tcBorders>
              <w:tl2br w:val="nil"/>
              <w:tr2bl w:val="nil"/>
            </w:tcBorders>
            <w:shd w:val="clear" w:color="auto" w:fill="FFFFFF"/>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FFFFFF"/>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070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r>
              <w:rPr>
                <w:rFonts w:ascii="Arial" w:hAnsi="Arial" w:eastAsia="宋体" w:cs="Arial"/>
                <w:color w:val="000000"/>
                <w:kern w:val="0"/>
                <w:sz w:val="20"/>
                <w:szCs w:val="20"/>
                <w:lang w:bidi="ar"/>
              </w:rPr>
              <w:t xml:space="preserve"> </w:t>
            </w:r>
          </w:p>
        </w:tc>
        <w:tc>
          <w:tcPr>
            <w:tcW w:w="11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15</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41</w:t>
            </w:r>
            <w:r>
              <w:rPr>
                <w:rFonts w:ascii="Arial" w:hAnsi="Arial" w:eastAsia="宋体" w:cs="Arial"/>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w:t>
            </w: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085</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41</w:t>
            </w:r>
            <w:r>
              <w:rPr>
                <w:rFonts w:ascii="Arial" w:hAnsi="Arial" w:eastAsia="宋体" w:cs="Arial"/>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3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  计</w:t>
            </w:r>
          </w:p>
        </w:tc>
        <w:tc>
          <w:tcPr>
            <w:tcW w:w="1440" w:type="dxa"/>
            <w:tcBorders>
              <w:tl2br w:val="nil"/>
              <w:tr2bl w:val="nil"/>
            </w:tcBorders>
            <w:shd w:val="clear" w:color="auto" w:fill="auto"/>
            <w:vAlign w:val="center"/>
          </w:tcPr>
          <w:p>
            <w:pPr>
              <w:jc w:val="right"/>
              <w:rPr>
                <w:rFonts w:ascii="Arial" w:hAnsi="Arial" w:eastAsia="宋体" w:cs="Arial"/>
                <w:b/>
                <w:bCs/>
                <w:color w:val="000000"/>
                <w:sz w:val="20"/>
                <w:szCs w:val="20"/>
              </w:rPr>
            </w:pPr>
          </w:p>
        </w:tc>
        <w:tc>
          <w:tcPr>
            <w:tcW w:w="135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Arial" w:hAnsi="Arial" w:eastAsia="宋体" w:cs="Arial"/>
                <w:b/>
                <w:bCs/>
                <w:color w:val="000000"/>
                <w:kern w:val="0"/>
                <w:sz w:val="20"/>
                <w:szCs w:val="20"/>
                <w:lang w:bidi="ar"/>
              </w:rPr>
              <w:t xml:space="preserve"> </w:t>
            </w:r>
            <w:r>
              <w:rPr>
                <w:rFonts w:ascii="Times New Roman" w:hAnsi="Times New Roman" w:eastAsia="宋体" w:cs="Arial"/>
                <w:b/>
                <w:bCs/>
                <w:color w:val="000000"/>
                <w:kern w:val="0"/>
                <w:sz w:val="20"/>
                <w:szCs w:val="20"/>
                <w:lang w:bidi="ar"/>
              </w:rPr>
              <w:t>1</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070</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r>
              <w:rPr>
                <w:rFonts w:ascii="Arial" w:hAnsi="Arial" w:eastAsia="宋体" w:cs="Arial"/>
                <w:b/>
                <w:bCs/>
                <w:color w:val="000000"/>
                <w:kern w:val="0"/>
                <w:sz w:val="20"/>
                <w:szCs w:val="20"/>
                <w:lang w:bidi="ar"/>
              </w:rPr>
              <w:t xml:space="preserve"> </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Arial" w:hAnsi="Arial" w:eastAsia="宋体" w:cs="Arial"/>
                <w:b/>
                <w:bCs/>
                <w:color w:val="000000"/>
                <w:kern w:val="0"/>
                <w:sz w:val="20"/>
                <w:szCs w:val="20"/>
                <w:lang w:bidi="ar"/>
              </w:rPr>
              <w:t xml:space="preserve"> </w:t>
            </w:r>
            <w:r>
              <w:rPr>
                <w:rFonts w:ascii="Times New Roman" w:hAnsi="Times New Roman" w:eastAsia="宋体" w:cs="Arial"/>
                <w:b/>
                <w:bCs/>
                <w:color w:val="000000"/>
                <w:kern w:val="0"/>
                <w:sz w:val="20"/>
                <w:szCs w:val="20"/>
                <w:lang w:bidi="ar"/>
              </w:rPr>
              <w:t>1</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070</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r>
              <w:rPr>
                <w:rFonts w:ascii="Arial" w:hAnsi="Arial" w:eastAsia="宋体" w:cs="Arial"/>
                <w:b/>
                <w:bCs/>
                <w:color w:val="000000"/>
                <w:kern w:val="0"/>
                <w:sz w:val="20"/>
                <w:szCs w:val="20"/>
                <w:lang w:bidi="ar"/>
              </w:rPr>
              <w:t xml:space="preserve"> </w:t>
            </w:r>
          </w:p>
        </w:tc>
        <w:tc>
          <w:tcPr>
            <w:tcW w:w="118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Arial" w:hAnsi="Arial" w:eastAsia="宋体" w:cs="Arial"/>
                <w:b/>
                <w:bCs/>
                <w:color w:val="000000"/>
                <w:kern w:val="0"/>
                <w:sz w:val="20"/>
                <w:szCs w:val="20"/>
                <w:lang w:bidi="ar"/>
              </w:rPr>
              <w:t xml:space="preserve"> </w:t>
            </w:r>
            <w:r>
              <w:rPr>
                <w:rFonts w:ascii="Times New Roman" w:hAnsi="Times New Roman" w:eastAsia="宋体" w:cs="Arial"/>
                <w:b/>
                <w:bCs/>
                <w:color w:val="000000"/>
                <w:kern w:val="0"/>
                <w:sz w:val="20"/>
                <w:szCs w:val="20"/>
                <w:lang w:bidi="ar"/>
              </w:rPr>
              <w:t>308</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16</w:t>
            </w:r>
            <w:r>
              <w:rPr>
                <w:rFonts w:ascii="Arial" w:hAnsi="Arial" w:eastAsia="宋体" w:cs="Arial"/>
                <w:b/>
                <w:bCs/>
                <w:color w:val="000000"/>
                <w:kern w:val="0"/>
                <w:sz w:val="20"/>
                <w:szCs w:val="20"/>
                <w:lang w:bidi="ar"/>
              </w:rPr>
              <w:t xml:space="preserve"> </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Arial" w:hAnsi="Arial" w:eastAsia="宋体" w:cs="Arial"/>
                <w:b/>
                <w:bCs/>
                <w:color w:val="000000"/>
                <w:kern w:val="0"/>
                <w:sz w:val="20"/>
                <w:szCs w:val="20"/>
                <w:lang w:bidi="ar"/>
              </w:rPr>
              <w:t xml:space="preserve"> </w:t>
            </w:r>
            <w:r>
              <w:rPr>
                <w:rFonts w:ascii="Times New Roman" w:hAnsi="Times New Roman" w:eastAsia="宋体" w:cs="Arial"/>
                <w:b/>
                <w:bCs/>
                <w:color w:val="000000"/>
                <w:kern w:val="0"/>
                <w:sz w:val="20"/>
                <w:szCs w:val="20"/>
                <w:lang w:bidi="ar"/>
              </w:rPr>
              <w:t>1</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378</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16</w:t>
            </w:r>
            <w:r>
              <w:rPr>
                <w:rFonts w:ascii="Arial" w:hAnsi="Arial" w:eastAsia="宋体" w:cs="Arial"/>
                <w:b/>
                <w:bCs/>
                <w:color w:val="000000"/>
                <w:kern w:val="0"/>
                <w:sz w:val="20"/>
                <w:szCs w:val="20"/>
                <w:lang w:bidi="ar"/>
              </w:rPr>
              <w:t xml:space="preserve"> </w:t>
            </w:r>
          </w:p>
        </w:tc>
        <w:tc>
          <w:tcPr>
            <w:tcW w:w="1280" w:type="dxa"/>
            <w:tcBorders>
              <w:tl2br w:val="nil"/>
              <w:tr2bl w:val="nil"/>
            </w:tcBorders>
            <w:shd w:val="clear" w:color="auto" w:fill="auto"/>
            <w:vAlign w:val="center"/>
          </w:tcPr>
          <w:p>
            <w:pPr>
              <w:jc w:val="right"/>
              <w:rPr>
                <w:rFonts w:ascii="Arial" w:hAnsi="Arial" w:eastAsia="宋体" w:cs="Arial"/>
                <w:b/>
                <w:bCs/>
                <w:color w:val="000000"/>
                <w:sz w:val="20"/>
                <w:szCs w:val="20"/>
              </w:rPr>
            </w:pPr>
          </w:p>
        </w:tc>
      </w:tr>
    </w:tbl>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、石化新材料产业园二期市政道路及配套工程（二阶段）</w:t>
      </w:r>
    </w:p>
    <w:p>
      <w:pPr>
        <w:pStyle w:val="22"/>
        <w:tabs>
          <w:tab w:val="left" w:pos="993"/>
          <w:tab w:val="left" w:pos="1276"/>
        </w:tabs>
        <w:spacing w:before="156" w:beforeLines="50" w:after="156" w:afterLines="50" w:line="360" w:lineRule="auto"/>
        <w:rPr>
          <w:rFonts w:ascii="宋体" w:hAnsi="宋体" w:eastAsia="宋体" w:cs="宋体"/>
          <w:kern w:val="0"/>
          <w:szCs w:val="21"/>
        </w:rPr>
      </w:pPr>
      <w:r>
        <w:rPr>
          <w:rFonts w:ascii="Times New Roman" w:hAnsi="Times New Roman" w:eastAsia="宋体"/>
          <w:szCs w:val="21"/>
        </w:rPr>
        <w:t>项目投资资金拟通过发行项目收益与融资自求平衡专项债券（以下简称“专项债券”)和政府财政资金统筹筹集。</w:t>
      </w:r>
      <w:r>
        <w:rPr>
          <w:rFonts w:hint="eastAsia" w:ascii="宋体" w:hAnsi="宋体" w:eastAsia="宋体" w:cs="宋体"/>
          <w:color w:val="000000"/>
          <w:kern w:val="0"/>
          <w:szCs w:val="21"/>
        </w:rPr>
        <w:t>根据前述估算，项目投资总额为</w:t>
      </w:r>
      <w:r>
        <w:rPr>
          <w:rFonts w:hint="eastAsia" w:ascii="Times New Roman" w:hAnsi="Times New Roman" w:eastAsia="宋体" w:cs="宋体"/>
          <w:color w:val="000000"/>
          <w:kern w:val="0"/>
          <w:szCs w:val="21"/>
        </w:rPr>
        <w:t>133</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311</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30</w:t>
      </w:r>
      <w:r>
        <w:rPr>
          <w:rFonts w:hint="eastAsia" w:ascii="宋体" w:hAnsi="宋体" w:eastAsia="宋体" w:cs="宋体"/>
          <w:color w:val="000000"/>
          <w:kern w:val="0"/>
          <w:szCs w:val="21"/>
        </w:rPr>
        <w:t>万元，</w:t>
      </w:r>
      <w:r>
        <w:rPr>
          <w:rFonts w:hint="eastAsia" w:ascii="Times New Roman" w:hAnsi="Times New Roman" w:eastAsia="宋体" w:cs="宋体"/>
          <w:color w:val="000000"/>
          <w:kern w:val="0"/>
          <w:szCs w:val="21"/>
        </w:rPr>
        <w:t>2022</w:t>
      </w:r>
      <w:r>
        <w:rPr>
          <w:rFonts w:hint="eastAsia" w:ascii="宋体" w:hAnsi="宋体" w:eastAsia="宋体" w:cs="宋体"/>
          <w:color w:val="000000"/>
          <w:kern w:val="0"/>
          <w:szCs w:val="21"/>
        </w:rPr>
        <w:t>年债券融资经调整后发行金额为</w:t>
      </w:r>
      <w:r>
        <w:rPr>
          <w:rFonts w:hint="eastAsia" w:ascii="Times New Roman" w:hAnsi="Times New Roman" w:eastAsia="宋体" w:cs="宋体"/>
          <w:color w:val="000000"/>
          <w:kern w:val="0"/>
          <w:szCs w:val="21"/>
        </w:rPr>
        <w:t>7,650.00</w:t>
      </w:r>
      <w:r>
        <w:rPr>
          <w:rFonts w:hint="eastAsia" w:ascii="宋体" w:hAnsi="宋体" w:eastAsia="宋体" w:cs="宋体"/>
          <w:color w:val="000000"/>
          <w:kern w:val="0"/>
          <w:szCs w:val="21"/>
        </w:rPr>
        <w:t>万元，债券期限</w:t>
      </w:r>
      <w:r>
        <w:rPr>
          <w:rFonts w:hint="eastAsia" w:ascii="Times New Roman" w:hAnsi="Times New Roman" w:eastAsia="宋体" w:cs="宋体"/>
          <w:color w:val="000000"/>
          <w:kern w:val="0"/>
          <w:szCs w:val="21"/>
        </w:rPr>
        <w:t>10</w:t>
      </w:r>
      <w:r>
        <w:rPr>
          <w:rFonts w:hint="eastAsia" w:ascii="宋体" w:hAnsi="宋体" w:eastAsia="宋体" w:cs="宋体"/>
          <w:color w:val="000000"/>
          <w:kern w:val="0"/>
          <w:szCs w:val="21"/>
        </w:rPr>
        <w:t>年，其中</w:t>
      </w:r>
      <w:r>
        <w:rPr>
          <w:rFonts w:hint="eastAsia" w:ascii="Times New Roman" w:hAnsi="Times New Roman" w:eastAsia="宋体" w:cs="宋体"/>
          <w:color w:val="000000"/>
          <w:kern w:val="0"/>
          <w:szCs w:val="21"/>
        </w:rPr>
        <w:t>3</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817</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w:t>
      </w:r>
      <w:r>
        <w:rPr>
          <w:rFonts w:hint="eastAsia" w:ascii="宋体" w:hAnsi="宋体" w:eastAsia="宋体" w:cs="宋体"/>
          <w:color w:val="000000"/>
          <w:kern w:val="0"/>
          <w:szCs w:val="21"/>
        </w:rPr>
        <w:t>万元年利率为</w:t>
      </w:r>
      <w:r>
        <w:rPr>
          <w:rFonts w:hint="eastAsia" w:ascii="Times New Roman" w:hAnsi="Times New Roman" w:eastAsia="宋体" w:cs="宋体"/>
          <w:color w:val="000000"/>
          <w:kern w:val="0"/>
          <w:szCs w:val="21"/>
        </w:rPr>
        <w:t>2</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86</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3</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146</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w:t>
      </w:r>
      <w:r>
        <w:rPr>
          <w:rFonts w:hint="eastAsia" w:ascii="宋体" w:hAnsi="宋体" w:eastAsia="宋体" w:cs="宋体"/>
          <w:color w:val="000000"/>
          <w:kern w:val="0"/>
          <w:szCs w:val="21"/>
        </w:rPr>
        <w:t>万元年利率为</w:t>
      </w:r>
      <w:r>
        <w:rPr>
          <w:rFonts w:hint="eastAsia" w:ascii="Times New Roman" w:hAnsi="Times New Roman" w:eastAsia="宋体" w:cs="宋体"/>
          <w:color w:val="000000"/>
          <w:kern w:val="0"/>
          <w:szCs w:val="21"/>
        </w:rPr>
        <w:t>2</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96</w:t>
      </w:r>
      <w:r>
        <w:rPr>
          <w:rFonts w:hint="eastAsia" w:ascii="宋体" w:hAnsi="宋体" w:eastAsia="宋体" w:cs="宋体"/>
          <w:color w:val="000000"/>
          <w:kern w:val="0"/>
          <w:szCs w:val="21"/>
        </w:rPr>
        <w:t>%、</w:t>
      </w:r>
      <w:r>
        <w:rPr>
          <w:rFonts w:hint="eastAsia" w:ascii="Times New Roman" w:hAnsi="Times New Roman" w:eastAsia="宋体" w:cs="Times New Roman"/>
          <w:color w:val="000000"/>
          <w:kern w:val="0"/>
          <w:szCs w:val="21"/>
          <w:lang w:val="en-US" w:eastAsia="zh-CN"/>
        </w:rPr>
        <w:t>257</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w:t>
      </w:r>
      <w:r>
        <w:rPr>
          <w:rFonts w:hint="eastAsia" w:ascii="宋体" w:hAnsi="宋体" w:eastAsia="宋体" w:cs="宋体"/>
          <w:color w:val="000000"/>
          <w:kern w:val="0"/>
          <w:szCs w:val="21"/>
        </w:rPr>
        <w:t>万元年利率为</w:t>
      </w:r>
      <w:r>
        <w:rPr>
          <w:rFonts w:hint="eastAsia" w:ascii="Times New Roman" w:hAnsi="Times New Roman" w:eastAsia="宋体" w:cs="宋体"/>
          <w:color w:val="000000"/>
          <w:kern w:val="0"/>
          <w:szCs w:val="21"/>
        </w:rPr>
        <w:t>2</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93</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430</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w:t>
      </w:r>
      <w:r>
        <w:rPr>
          <w:rFonts w:hint="eastAsia" w:ascii="宋体" w:hAnsi="宋体" w:eastAsia="宋体" w:cs="宋体"/>
          <w:color w:val="000000"/>
          <w:kern w:val="0"/>
          <w:szCs w:val="21"/>
        </w:rPr>
        <w:t>万元年利率为</w:t>
      </w:r>
      <w:r>
        <w:rPr>
          <w:rFonts w:hint="eastAsia" w:ascii="Times New Roman" w:hAnsi="Times New Roman" w:eastAsia="宋体" w:cs="宋体"/>
          <w:color w:val="000000"/>
          <w:kern w:val="0"/>
          <w:szCs w:val="21"/>
        </w:rPr>
        <w:t>2</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88</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2023</w:t>
      </w:r>
      <w:r>
        <w:rPr>
          <w:rFonts w:hint="eastAsia" w:ascii="宋体" w:hAnsi="宋体" w:eastAsia="宋体" w:cs="宋体"/>
          <w:color w:val="000000"/>
          <w:kern w:val="0"/>
          <w:szCs w:val="21"/>
        </w:rPr>
        <w:t>年发行债券融资</w:t>
      </w:r>
      <w:r>
        <w:rPr>
          <w:rFonts w:hint="eastAsia" w:ascii="Times New Roman" w:hAnsi="Times New Roman" w:eastAsia="宋体" w:cs="宋体"/>
          <w:color w:val="000000"/>
          <w:kern w:val="0"/>
          <w:szCs w:val="21"/>
        </w:rPr>
        <w:t>74</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000</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00</w:t>
      </w:r>
      <w:r>
        <w:rPr>
          <w:rFonts w:hint="eastAsia" w:ascii="宋体" w:hAnsi="宋体" w:eastAsia="宋体" w:cs="宋体"/>
          <w:color w:val="000000"/>
          <w:kern w:val="0"/>
          <w:szCs w:val="21"/>
        </w:rPr>
        <w:t>万元，债券期限</w:t>
      </w:r>
      <w:r>
        <w:rPr>
          <w:rFonts w:hint="eastAsia" w:ascii="Times New Roman" w:hAnsi="Times New Roman" w:eastAsia="宋体" w:cs="宋体"/>
          <w:color w:val="000000"/>
          <w:kern w:val="0"/>
          <w:szCs w:val="21"/>
        </w:rPr>
        <w:t>10</w:t>
      </w:r>
      <w:r>
        <w:rPr>
          <w:rFonts w:hint="eastAsia" w:ascii="宋体" w:hAnsi="宋体" w:eastAsia="宋体" w:cs="宋体"/>
          <w:color w:val="000000"/>
          <w:kern w:val="0"/>
          <w:szCs w:val="21"/>
        </w:rPr>
        <w:t>年，债券年利率</w:t>
      </w:r>
      <w:r>
        <w:rPr>
          <w:rFonts w:hint="eastAsia" w:ascii="Times New Roman" w:hAnsi="Times New Roman" w:eastAsia="宋体" w:cs="宋体"/>
          <w:color w:val="000000"/>
          <w:kern w:val="0"/>
          <w:szCs w:val="21"/>
        </w:rPr>
        <w:t>3</w:t>
      </w:r>
      <w:r>
        <w:rPr>
          <w:rFonts w:hint="eastAsia" w:ascii="宋体" w:hAnsi="宋体" w:eastAsia="宋体" w:cs="宋体"/>
          <w:color w:val="000000"/>
          <w:kern w:val="0"/>
          <w:szCs w:val="21"/>
        </w:rPr>
        <w:t>.</w:t>
      </w:r>
      <w:r>
        <w:rPr>
          <w:rFonts w:hint="eastAsia" w:ascii="Times New Roman" w:hAnsi="Times New Roman" w:eastAsia="宋体" w:cs="宋体"/>
          <w:color w:val="000000"/>
          <w:kern w:val="0"/>
          <w:szCs w:val="21"/>
        </w:rPr>
        <w:t>06</w:t>
      </w:r>
      <w:r>
        <w:rPr>
          <w:rFonts w:hint="eastAsia" w:ascii="宋体" w:hAnsi="宋体" w:eastAsia="宋体" w:cs="宋体"/>
          <w:color w:val="000000"/>
          <w:kern w:val="0"/>
          <w:szCs w:val="21"/>
        </w:rPr>
        <w:t>%；发行费用为债券发行金额的</w:t>
      </w:r>
      <w:r>
        <w:rPr>
          <w:rFonts w:hint="eastAsia" w:ascii="Times New Roman" w:hAnsi="Times New Roman" w:eastAsia="宋体" w:cs="宋体"/>
          <w:color w:val="000000"/>
          <w:kern w:val="0"/>
          <w:szCs w:val="21"/>
        </w:rPr>
        <w:t>0</w:t>
      </w:r>
      <w:r>
        <w:rPr>
          <w:rFonts w:ascii="宋体" w:hAnsi="宋体" w:eastAsia="宋体" w:cs="宋体"/>
          <w:color w:val="000000"/>
          <w:kern w:val="0"/>
          <w:szCs w:val="21"/>
        </w:rPr>
        <w:t>.</w:t>
      </w:r>
      <w:r>
        <w:rPr>
          <w:rFonts w:ascii="Times New Roman" w:hAnsi="Times New Roman" w:eastAsia="宋体" w:cs="宋体"/>
          <w:color w:val="000000"/>
          <w:kern w:val="0"/>
          <w:szCs w:val="21"/>
        </w:rPr>
        <w:t>11</w:t>
      </w:r>
      <w:r>
        <w:rPr>
          <w:rFonts w:ascii="宋体" w:hAnsi="宋体" w:eastAsia="宋体" w:cs="宋体"/>
          <w:color w:val="000000"/>
          <w:kern w:val="0"/>
          <w:szCs w:val="21"/>
        </w:rPr>
        <w:t>%</w:t>
      </w:r>
      <w:r>
        <w:rPr>
          <w:rFonts w:hint="eastAsia" w:ascii="宋体" w:hAnsi="宋体" w:eastAsia="宋体" w:cs="宋体"/>
          <w:color w:val="000000"/>
          <w:kern w:val="0"/>
          <w:szCs w:val="21"/>
        </w:rPr>
        <w:t>；通过政府财政统筹安排资金</w:t>
      </w:r>
      <w:bookmarkStart w:id="0" w:name="_GoBack"/>
      <w:bookmarkEnd w:id="0"/>
      <w:r>
        <w:rPr>
          <w:rFonts w:hint="eastAsia" w:ascii="Times New Roman" w:hAnsi="Times New Roman" w:eastAsia="宋体" w:cs="宋体"/>
          <w:color w:val="000000"/>
          <w:kern w:val="0"/>
          <w:szCs w:val="21"/>
        </w:rPr>
        <w:t>51,661.30</w:t>
      </w:r>
      <w:r>
        <w:rPr>
          <w:rFonts w:hint="eastAsia" w:ascii="宋体" w:hAnsi="宋体" w:eastAsia="宋体" w:cs="宋体"/>
          <w:color w:val="000000"/>
          <w:kern w:val="0"/>
          <w:szCs w:val="21"/>
        </w:rPr>
        <w:t>万元，资金拟于项目建设期间</w:t>
      </w:r>
      <w:r>
        <w:rPr>
          <w:rFonts w:hint="eastAsia" w:ascii="宋体" w:hAnsi="宋体" w:eastAsia="宋体" w:cs="宋体"/>
          <w:color w:val="000000"/>
          <w:kern w:val="0"/>
          <w:szCs w:val="21"/>
          <w:lang w:val="en-US" w:eastAsia="zh-CN"/>
        </w:rPr>
        <w:t>内</w:t>
      </w:r>
      <w:r>
        <w:rPr>
          <w:rFonts w:hint="eastAsia" w:ascii="宋体" w:hAnsi="宋体" w:eastAsia="宋体" w:cs="宋体"/>
          <w:color w:val="000000"/>
          <w:kern w:val="0"/>
          <w:szCs w:val="21"/>
        </w:rPr>
        <w:t>拨付到位</w:t>
      </w:r>
      <w:r>
        <w:rPr>
          <w:rFonts w:hint="eastAsia" w:ascii="宋体" w:hAnsi="宋体" w:eastAsia="宋体" w:cs="宋体"/>
          <w:kern w:val="0"/>
          <w:szCs w:val="21"/>
        </w:rPr>
        <w:t>。</w:t>
      </w:r>
    </w:p>
    <w:p>
      <w:pPr>
        <w:pStyle w:val="2"/>
        <w:ind w:left="0" w:leftChars="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w:t>
      </w:r>
      <w:r>
        <w:rPr>
          <w:rFonts w:hint="eastAsia" w:ascii="Times New Roman" w:hAnsi="Times New Roman" w:eastAsia="宋体" w:cs="Times New Roman"/>
          <w:color w:val="000000"/>
          <w:kern w:val="0"/>
          <w:szCs w:val="21"/>
        </w:rPr>
        <w:t>2</w:t>
      </w:r>
      <w:r>
        <w:rPr>
          <w:rFonts w:ascii="Times New Roman" w:hAnsi="Times New Roman" w:eastAsia="宋体" w:cs="Times New Roman"/>
          <w:color w:val="000000"/>
          <w:kern w:val="0"/>
          <w:szCs w:val="21"/>
        </w:rPr>
        <w:t>年专项债券</w:t>
      </w:r>
      <w:r>
        <w:rPr>
          <w:rFonts w:ascii="Times New Roman" w:hAnsi="Times New Roman" w:eastAsia="宋体" w:cs="Times New Roman"/>
          <w:szCs w:val="21"/>
        </w:rPr>
        <w:t>经调整后</w:t>
      </w:r>
      <w:r>
        <w:rPr>
          <w:rFonts w:ascii="Times New Roman" w:hAnsi="Times New Roman" w:eastAsia="宋体" w:cs="Times New Roman"/>
          <w:color w:val="000000"/>
          <w:kern w:val="0"/>
          <w:szCs w:val="21"/>
        </w:rPr>
        <w:t>还本付息明细表如下（单位：万元）：</w:t>
      </w:r>
    </w:p>
    <w:tbl>
      <w:tblPr>
        <w:tblStyle w:val="10"/>
        <w:tblW w:w="541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1391"/>
        <w:gridCol w:w="1380"/>
        <w:gridCol w:w="1180"/>
        <w:gridCol w:w="1330"/>
        <w:gridCol w:w="1440"/>
        <w:gridCol w:w="1260"/>
        <w:gridCol w:w="12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75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w:t>
            </w:r>
          </w:p>
        </w:tc>
        <w:tc>
          <w:tcPr>
            <w:tcW w:w="74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期初借款余额</w:t>
            </w:r>
          </w:p>
        </w:tc>
        <w:tc>
          <w:tcPr>
            <w:tcW w:w="63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当期新增借款</w:t>
            </w:r>
          </w:p>
        </w:tc>
        <w:tc>
          <w:tcPr>
            <w:tcW w:w="720"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当期还本</w:t>
            </w:r>
          </w:p>
        </w:tc>
        <w:tc>
          <w:tcPr>
            <w:tcW w:w="77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当期付息</w:t>
            </w:r>
          </w:p>
        </w:tc>
        <w:tc>
          <w:tcPr>
            <w:tcW w:w="68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当期还本付息合计</w:t>
            </w:r>
          </w:p>
        </w:tc>
        <w:tc>
          <w:tcPr>
            <w:tcW w:w="677"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期末借款余额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2022</w:t>
            </w:r>
            <w:r>
              <w:rPr>
                <w:rFonts w:hint="eastAsia" w:ascii="Times New Roman" w:hAnsi="Times New Roman" w:eastAsia="宋体" w:cs="Arial"/>
                <w:color w:val="000000"/>
                <w:kern w:val="0"/>
                <w:sz w:val="20"/>
                <w:szCs w:val="20"/>
                <w:lang w:val="en-US" w:eastAsia="zh-CN" w:bidi="ar"/>
              </w:rPr>
              <w:t>年</w:t>
            </w:r>
          </w:p>
        </w:tc>
        <w:tc>
          <w:tcPr>
            <w:tcW w:w="747" w:type="pct"/>
            <w:tcBorders>
              <w:tl2br w:val="nil"/>
              <w:tr2bl w:val="nil"/>
            </w:tcBorders>
            <w:shd w:val="clear" w:color="auto" w:fill="auto"/>
            <w:vAlign w:val="center"/>
          </w:tcPr>
          <w:p>
            <w:pPr>
              <w:jc w:val="right"/>
              <w:rPr>
                <w:rFonts w:hint="default" w:ascii="Times New Roman" w:hAnsi="Times New Roman" w:eastAsia="宋体" w:cs="Arial"/>
                <w:color w:val="000000"/>
                <w:kern w:val="0"/>
                <w:sz w:val="20"/>
                <w:szCs w:val="20"/>
                <w:lang w:val="en-US" w:eastAsia="zh-CN" w:bidi="ar"/>
              </w:rPr>
            </w:pPr>
          </w:p>
        </w:tc>
        <w:tc>
          <w:tcPr>
            <w:tcW w:w="639"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720" w:type="pct"/>
            <w:tcBorders>
              <w:tl2br w:val="nil"/>
              <w:tr2bl w:val="nil"/>
            </w:tcBorders>
            <w:shd w:val="clear" w:color="auto" w:fill="auto"/>
            <w:vAlign w:val="center"/>
          </w:tcPr>
          <w:p>
            <w:pPr>
              <w:jc w:val="right"/>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56.52 </w:t>
            </w:r>
          </w:p>
        </w:tc>
        <w:tc>
          <w:tcPr>
            <w:tcW w:w="68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56.52 </w:t>
            </w:r>
          </w:p>
        </w:tc>
        <w:tc>
          <w:tcPr>
            <w:tcW w:w="677"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2023年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2024年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2025年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2026年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2027年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2028年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2029年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2030年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2031年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753" w:type="pct"/>
            <w:tcBorders>
              <w:tl2br w:val="nil"/>
              <w:tr2bl w:val="nil"/>
            </w:tcBorders>
            <w:shd w:val="clear" w:color="auto" w:fill="auto"/>
            <w:noWrap/>
            <w:vAlign w:val="center"/>
          </w:tcPr>
          <w:p>
            <w:pPr>
              <w:widowControl/>
              <w:jc w:val="center"/>
              <w:textAlignment w:val="center"/>
              <w:rPr>
                <w:rFonts w:hint="default" w:ascii="Times New Roman" w:hAnsi="Times New Roman" w:eastAsia="宋体" w:cs="Arial"/>
                <w:color w:val="000000"/>
                <w:kern w:val="0"/>
                <w:sz w:val="20"/>
                <w:szCs w:val="20"/>
                <w:lang w:bidi="ar"/>
              </w:rPr>
            </w:pPr>
            <w:r>
              <w:rPr>
                <w:rFonts w:hint="default" w:ascii="Times New Roman" w:hAnsi="Times New Roman" w:eastAsia="宋体" w:cs="Arial"/>
                <w:color w:val="000000"/>
                <w:kern w:val="0"/>
                <w:sz w:val="20"/>
                <w:szCs w:val="20"/>
                <w:lang w:val="en-US" w:eastAsia="zh-CN" w:bidi="ar"/>
              </w:rPr>
              <w:t>2032年</w:t>
            </w:r>
          </w:p>
        </w:tc>
        <w:tc>
          <w:tcPr>
            <w:tcW w:w="747"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639"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p>
        </w:tc>
        <w:tc>
          <w:tcPr>
            <w:tcW w:w="720"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779" w:type="pct"/>
            <w:tcBorders>
              <w:tl2br w:val="nil"/>
              <w:tr2bl w:val="nil"/>
            </w:tcBorders>
            <w:shd w:val="clear" w:color="auto" w:fill="auto"/>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165.68 </w:t>
            </w:r>
          </w:p>
        </w:tc>
        <w:tc>
          <w:tcPr>
            <w:tcW w:w="682"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7,815.68 </w:t>
            </w:r>
          </w:p>
        </w:tc>
        <w:tc>
          <w:tcPr>
            <w:tcW w:w="677" w:type="pct"/>
            <w:tcBorders>
              <w:tl2br w:val="nil"/>
              <w:tr2bl w:val="nil"/>
            </w:tcBorders>
            <w:shd w:val="clear" w:color="auto" w:fill="FFFFFF"/>
            <w:vAlign w:val="center"/>
          </w:tcPr>
          <w:p>
            <w:pPr>
              <w:widowControl/>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95" w:hRule="atLeast"/>
        </w:trPr>
        <w:tc>
          <w:tcPr>
            <w:tcW w:w="753"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  计</w:t>
            </w:r>
          </w:p>
        </w:tc>
        <w:tc>
          <w:tcPr>
            <w:tcW w:w="747" w:type="pct"/>
            <w:tcBorders>
              <w:tl2br w:val="nil"/>
              <w:tr2bl w:val="nil"/>
            </w:tcBorders>
            <w:shd w:val="clear" w:color="auto" w:fill="auto"/>
            <w:vAlign w:val="center"/>
          </w:tcPr>
          <w:p>
            <w:pPr>
              <w:jc w:val="right"/>
              <w:rPr>
                <w:rFonts w:hint="default" w:ascii="Times New Roman" w:hAnsi="Times New Roman" w:eastAsia="宋体" w:cs="Arial"/>
                <w:color w:val="000000"/>
                <w:kern w:val="0"/>
                <w:sz w:val="20"/>
                <w:szCs w:val="20"/>
                <w:lang w:val="en-US" w:eastAsia="zh-CN" w:bidi="ar"/>
              </w:rPr>
            </w:pPr>
          </w:p>
        </w:tc>
        <w:tc>
          <w:tcPr>
            <w:tcW w:w="639"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720"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7,650.00 </w:t>
            </w:r>
          </w:p>
        </w:tc>
        <w:tc>
          <w:tcPr>
            <w:tcW w:w="779"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2,222.02 </w:t>
            </w:r>
          </w:p>
        </w:tc>
        <w:tc>
          <w:tcPr>
            <w:tcW w:w="682" w:type="pct"/>
            <w:tcBorders>
              <w:tl2br w:val="nil"/>
              <w:tr2bl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Arial"/>
                <w:color w:val="000000"/>
                <w:kern w:val="0"/>
                <w:sz w:val="20"/>
                <w:szCs w:val="20"/>
                <w:lang w:val="en-US" w:eastAsia="zh-CN" w:bidi="ar"/>
              </w:rPr>
            </w:pPr>
            <w:r>
              <w:rPr>
                <w:rFonts w:hint="default" w:ascii="Times New Roman" w:hAnsi="Times New Roman" w:eastAsia="宋体" w:cs="Arial"/>
                <w:color w:val="000000"/>
                <w:kern w:val="0"/>
                <w:sz w:val="20"/>
                <w:szCs w:val="20"/>
                <w:lang w:val="en-US" w:eastAsia="zh-CN" w:bidi="ar"/>
              </w:rPr>
              <w:t xml:space="preserve"> 9,872.02 </w:t>
            </w:r>
          </w:p>
        </w:tc>
        <w:tc>
          <w:tcPr>
            <w:tcW w:w="677" w:type="pct"/>
            <w:tcBorders>
              <w:tl2br w:val="nil"/>
              <w:tr2bl w:val="nil"/>
            </w:tcBorders>
            <w:shd w:val="clear" w:color="auto" w:fill="auto"/>
            <w:vAlign w:val="center"/>
          </w:tcPr>
          <w:p>
            <w:pPr>
              <w:jc w:val="right"/>
              <w:rPr>
                <w:rFonts w:hint="default" w:ascii="Times New Roman" w:hAnsi="Times New Roman" w:eastAsia="宋体" w:cs="Arial"/>
                <w:color w:val="000000"/>
                <w:kern w:val="0"/>
                <w:sz w:val="20"/>
                <w:szCs w:val="20"/>
                <w:lang w:val="en-US" w:eastAsia="zh-CN" w:bidi="ar"/>
              </w:rPr>
            </w:pPr>
          </w:p>
        </w:tc>
      </w:tr>
    </w:tbl>
    <w:p>
      <w:pPr>
        <w:pStyle w:val="2"/>
        <w:ind w:left="0" w:leftChars="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202</w:t>
      </w:r>
      <w:r>
        <w:rPr>
          <w:rFonts w:hint="eastAsia" w:ascii="Times New Roman" w:hAnsi="Times New Roman" w:eastAsia="宋体" w:cs="Times New Roman"/>
          <w:color w:val="000000"/>
          <w:kern w:val="0"/>
          <w:szCs w:val="21"/>
        </w:rPr>
        <w:t>3</w:t>
      </w:r>
      <w:r>
        <w:rPr>
          <w:rFonts w:ascii="Times New Roman" w:hAnsi="Times New Roman" w:eastAsia="宋体" w:cs="Times New Roman"/>
          <w:color w:val="000000"/>
          <w:kern w:val="0"/>
          <w:szCs w:val="21"/>
        </w:rPr>
        <w:t>年专项债券还本付息明细表如下（单位：万元）：</w:t>
      </w:r>
    </w:p>
    <w:tbl>
      <w:tblPr>
        <w:tblStyle w:val="10"/>
        <w:tblW w:w="9224"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359"/>
        <w:gridCol w:w="1439"/>
        <w:gridCol w:w="1170"/>
        <w:gridCol w:w="1280"/>
        <w:gridCol w:w="1491"/>
        <w:gridCol w:w="1260"/>
        <w:gridCol w:w="12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359"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年度</w:t>
            </w:r>
          </w:p>
        </w:tc>
        <w:tc>
          <w:tcPr>
            <w:tcW w:w="1439"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期初借款余额</w:t>
            </w:r>
          </w:p>
        </w:tc>
        <w:tc>
          <w:tcPr>
            <w:tcW w:w="117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当期新增借款</w:t>
            </w:r>
          </w:p>
        </w:tc>
        <w:tc>
          <w:tcPr>
            <w:tcW w:w="128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w:t>
            </w:r>
          </w:p>
        </w:tc>
        <w:tc>
          <w:tcPr>
            <w:tcW w:w="1491"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当期付息</w:t>
            </w:r>
          </w:p>
        </w:tc>
        <w:tc>
          <w:tcPr>
            <w:tcW w:w="1260"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当期还本付息合计</w:t>
            </w:r>
          </w:p>
        </w:tc>
        <w:tc>
          <w:tcPr>
            <w:tcW w:w="1225"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期末借款余额</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2023</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17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132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132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2024</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2025</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2026</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2027</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2028</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2029</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2030</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2031</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2032</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264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40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center"/>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2033</w:t>
            </w:r>
            <w:r>
              <w:rPr>
                <w:rFonts w:ascii="Arial" w:hAnsi="Arial" w:eastAsia="宋体" w:cs="Arial"/>
                <w:color w:val="000000"/>
                <w:kern w:val="0"/>
                <w:sz w:val="20"/>
                <w:szCs w:val="20"/>
                <w:lang w:bidi="ar"/>
              </w:rPr>
              <w:t>年</w:t>
            </w:r>
          </w:p>
        </w:tc>
        <w:tc>
          <w:tcPr>
            <w:tcW w:w="1439"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170" w:type="dxa"/>
            <w:tcBorders>
              <w:tl2br w:val="nil"/>
              <w:tr2bl w:val="nil"/>
            </w:tcBorders>
            <w:shd w:val="clear" w:color="auto" w:fill="auto"/>
            <w:vAlign w:val="center"/>
          </w:tcPr>
          <w:p>
            <w:pPr>
              <w:jc w:val="right"/>
              <w:rPr>
                <w:rFonts w:ascii="Arial" w:hAnsi="Arial" w:eastAsia="宋体" w:cs="Arial"/>
                <w:color w:val="000000"/>
                <w:sz w:val="20"/>
                <w:szCs w:val="20"/>
              </w:rPr>
            </w:pPr>
          </w:p>
        </w:tc>
        <w:tc>
          <w:tcPr>
            <w:tcW w:w="128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74</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000</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00</w:t>
            </w:r>
          </w:p>
        </w:tc>
        <w:tc>
          <w:tcPr>
            <w:tcW w:w="1491"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1</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132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Times New Roman" w:hAnsi="Times New Roman" w:eastAsia="宋体" w:cs="Arial"/>
                <w:color w:val="000000"/>
                <w:kern w:val="0"/>
                <w:sz w:val="20"/>
                <w:szCs w:val="20"/>
                <w:lang w:bidi="ar"/>
              </w:rPr>
              <w:t>75</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132</w:t>
            </w:r>
            <w:r>
              <w:rPr>
                <w:rFonts w:ascii="Arial" w:hAnsi="Arial" w:eastAsia="宋体" w:cs="Arial"/>
                <w:color w:val="000000"/>
                <w:kern w:val="0"/>
                <w:sz w:val="20"/>
                <w:szCs w:val="20"/>
                <w:lang w:bidi="ar"/>
              </w:rPr>
              <w:t>.</w:t>
            </w:r>
            <w:r>
              <w:rPr>
                <w:rFonts w:ascii="Times New Roman" w:hAnsi="Times New Roman" w:eastAsia="宋体" w:cs="Arial"/>
                <w:color w:val="000000"/>
                <w:kern w:val="0"/>
                <w:sz w:val="20"/>
                <w:szCs w:val="20"/>
                <w:lang w:bidi="ar"/>
              </w:rPr>
              <w:t>20</w:t>
            </w:r>
          </w:p>
        </w:tc>
        <w:tc>
          <w:tcPr>
            <w:tcW w:w="1225" w:type="dxa"/>
            <w:tcBorders>
              <w:tl2br w:val="nil"/>
              <w:tr2bl w:val="nil"/>
            </w:tcBorders>
            <w:shd w:val="clear" w:color="auto" w:fill="auto"/>
            <w:vAlign w:val="center"/>
          </w:tcPr>
          <w:p>
            <w:pPr>
              <w:widowControl/>
              <w:jc w:val="right"/>
              <w:textAlignment w:val="center"/>
              <w:rPr>
                <w:rFonts w:ascii="Arial" w:hAnsi="Arial" w:eastAsia="宋体" w:cs="Arial"/>
                <w:color w:val="000000"/>
                <w:sz w:val="20"/>
                <w:szCs w:val="20"/>
              </w:rPr>
            </w:pPr>
            <w:r>
              <w:rPr>
                <w:rFonts w:ascii="Arial" w:hAnsi="Arial" w:eastAsia="宋体" w:cs="Arial"/>
                <w:color w:val="000000"/>
                <w:kern w:val="0"/>
                <w:sz w:val="20"/>
                <w:szCs w:val="20"/>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1359" w:type="dxa"/>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  计</w:t>
            </w:r>
          </w:p>
        </w:tc>
        <w:tc>
          <w:tcPr>
            <w:tcW w:w="1439" w:type="dxa"/>
            <w:tcBorders>
              <w:tl2br w:val="nil"/>
              <w:tr2bl w:val="nil"/>
            </w:tcBorders>
            <w:shd w:val="clear" w:color="auto" w:fill="auto"/>
            <w:vAlign w:val="center"/>
          </w:tcPr>
          <w:p>
            <w:pPr>
              <w:jc w:val="right"/>
              <w:rPr>
                <w:rFonts w:ascii="Arial" w:hAnsi="Arial" w:eastAsia="宋体" w:cs="Arial"/>
                <w:b/>
                <w:bCs/>
                <w:color w:val="000000"/>
                <w:sz w:val="20"/>
                <w:szCs w:val="20"/>
              </w:rPr>
            </w:pPr>
          </w:p>
        </w:tc>
        <w:tc>
          <w:tcPr>
            <w:tcW w:w="117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Times New Roman" w:hAnsi="Times New Roman" w:eastAsia="宋体" w:cs="Arial"/>
                <w:b/>
                <w:bCs/>
                <w:color w:val="000000"/>
                <w:kern w:val="0"/>
                <w:sz w:val="20"/>
                <w:szCs w:val="20"/>
                <w:lang w:bidi="ar"/>
              </w:rPr>
              <w:t>74</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000</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p>
        </w:tc>
        <w:tc>
          <w:tcPr>
            <w:tcW w:w="128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Times New Roman" w:hAnsi="Times New Roman" w:eastAsia="宋体" w:cs="Arial"/>
                <w:b/>
                <w:bCs/>
                <w:color w:val="000000"/>
                <w:kern w:val="0"/>
                <w:sz w:val="20"/>
                <w:szCs w:val="20"/>
                <w:lang w:bidi="ar"/>
              </w:rPr>
              <w:t>74</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000</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p>
        </w:tc>
        <w:tc>
          <w:tcPr>
            <w:tcW w:w="1491"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Times New Roman" w:hAnsi="Times New Roman" w:eastAsia="宋体" w:cs="Arial"/>
                <w:b/>
                <w:bCs/>
                <w:color w:val="000000"/>
                <w:kern w:val="0"/>
                <w:sz w:val="20"/>
                <w:szCs w:val="20"/>
                <w:lang w:bidi="ar"/>
              </w:rPr>
              <w:t>22</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644</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p>
        </w:tc>
        <w:tc>
          <w:tcPr>
            <w:tcW w:w="1260" w:type="dxa"/>
            <w:tcBorders>
              <w:tl2br w:val="nil"/>
              <w:tr2bl w:val="nil"/>
            </w:tcBorders>
            <w:shd w:val="clear" w:color="auto" w:fill="auto"/>
            <w:vAlign w:val="center"/>
          </w:tcPr>
          <w:p>
            <w:pPr>
              <w:widowControl/>
              <w:jc w:val="right"/>
              <w:textAlignment w:val="center"/>
              <w:rPr>
                <w:rFonts w:ascii="Arial" w:hAnsi="Arial" w:eastAsia="宋体" w:cs="Arial"/>
                <w:b/>
                <w:bCs/>
                <w:color w:val="000000"/>
                <w:sz w:val="20"/>
                <w:szCs w:val="20"/>
              </w:rPr>
            </w:pPr>
            <w:r>
              <w:rPr>
                <w:rFonts w:ascii="Times New Roman" w:hAnsi="Times New Roman" w:eastAsia="宋体" w:cs="Arial"/>
                <w:b/>
                <w:bCs/>
                <w:color w:val="000000"/>
                <w:kern w:val="0"/>
                <w:sz w:val="20"/>
                <w:szCs w:val="20"/>
                <w:lang w:bidi="ar"/>
              </w:rPr>
              <w:t>96</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644</w:t>
            </w:r>
            <w:r>
              <w:rPr>
                <w:rFonts w:ascii="Arial" w:hAnsi="Arial" w:eastAsia="宋体" w:cs="Arial"/>
                <w:b/>
                <w:bCs/>
                <w:color w:val="000000"/>
                <w:kern w:val="0"/>
                <w:sz w:val="20"/>
                <w:szCs w:val="20"/>
                <w:lang w:bidi="ar"/>
              </w:rPr>
              <w:t>.</w:t>
            </w:r>
            <w:r>
              <w:rPr>
                <w:rFonts w:ascii="Times New Roman" w:hAnsi="Times New Roman" w:eastAsia="宋体" w:cs="Arial"/>
                <w:b/>
                <w:bCs/>
                <w:color w:val="000000"/>
                <w:kern w:val="0"/>
                <w:sz w:val="20"/>
                <w:szCs w:val="20"/>
                <w:lang w:bidi="ar"/>
              </w:rPr>
              <w:t>00</w:t>
            </w:r>
          </w:p>
        </w:tc>
        <w:tc>
          <w:tcPr>
            <w:tcW w:w="1225" w:type="dxa"/>
            <w:tcBorders>
              <w:tl2br w:val="nil"/>
              <w:tr2bl w:val="nil"/>
            </w:tcBorders>
            <w:shd w:val="clear" w:color="auto" w:fill="auto"/>
            <w:vAlign w:val="center"/>
          </w:tcPr>
          <w:p>
            <w:pPr>
              <w:jc w:val="right"/>
              <w:rPr>
                <w:rFonts w:ascii="Arial" w:hAnsi="Arial" w:eastAsia="宋体" w:cs="Arial"/>
                <w:b/>
                <w:bCs/>
                <w:color w:val="000000"/>
                <w:sz w:val="20"/>
                <w:szCs w:val="20"/>
              </w:rPr>
            </w:pPr>
          </w:p>
        </w:tc>
      </w:tr>
    </w:tbl>
    <w:p>
      <w:pPr>
        <w:pStyle w:val="2"/>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14"/>
        <w:numPr>
          <w:ilvl w:val="0"/>
          <w:numId w:val="1"/>
        </w:numPr>
        <w:tabs>
          <w:tab w:val="left" w:pos="993"/>
          <w:tab w:val="left" w:pos="1276"/>
        </w:tabs>
        <w:spacing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项目期间资金平衡情况</w:t>
      </w:r>
    </w:p>
    <w:p>
      <w:pPr>
        <w:numPr>
          <w:ilvl w:val="0"/>
          <w:numId w:val="5"/>
        </w:numP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儋州市滨海新区基础设施建设工程（二期）</w:t>
      </w:r>
    </w:p>
    <w:tbl>
      <w:tblPr>
        <w:tblStyle w:val="10"/>
        <w:tblW w:w="499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3"/>
        <w:gridCol w:w="2403"/>
        <w:gridCol w:w="1009"/>
        <w:gridCol w:w="1009"/>
        <w:gridCol w:w="926"/>
        <w:gridCol w:w="1008"/>
        <w:gridCol w:w="858"/>
        <w:gridCol w:w="858"/>
        <w:gridCol w:w="858"/>
        <w:gridCol w:w="858"/>
        <w:gridCol w:w="859"/>
        <w:gridCol w:w="859"/>
        <w:gridCol w:w="1009"/>
        <w:gridCol w:w="10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84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年度</w:t>
            </w:r>
          </w:p>
        </w:tc>
        <w:tc>
          <w:tcPr>
            <w:tcW w:w="35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2022</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2023</w:t>
            </w:r>
            <w:r>
              <w:rPr>
                <w:rFonts w:ascii="Arial" w:hAnsi="Arial" w:eastAsia="宋体" w:cs="Arial"/>
                <w:b/>
                <w:bCs/>
                <w:color w:val="000000"/>
                <w:kern w:val="0"/>
                <w:sz w:val="18"/>
                <w:szCs w:val="18"/>
                <w:lang w:bidi="ar"/>
              </w:rPr>
              <w:t>年</w:t>
            </w:r>
          </w:p>
        </w:tc>
        <w:tc>
          <w:tcPr>
            <w:tcW w:w="327"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2024</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2025</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2026</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2027</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2028</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2029</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2030</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2031</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2032</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w:t>
            </w:r>
          </w:p>
        </w:tc>
        <w:tc>
          <w:tcPr>
            <w:tcW w:w="84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1,643.00</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1,627.63</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406.91</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953.88</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3,758.17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8,389.59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政府资本金</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kern w:val="0"/>
                <w:sz w:val="18"/>
                <w:szCs w:val="18"/>
                <w:lang w:val="en-US" w:eastAsia="zh-CN" w:bidi="ar"/>
              </w:rPr>
            </w:pP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1,627.63</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8"/>
                <w:szCs w:val="18"/>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406.91</w:t>
            </w: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kern w:val="0"/>
                <w:sz w:val="18"/>
                <w:szCs w:val="18"/>
                <w:lang w:val="en-US" w:eastAsia="zh-CN" w:bidi="ar"/>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2,034.54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49"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土地拍卖收入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953.88</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3,758.17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4,712.05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3</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运营期基础设施资金流入</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4</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年债券融资</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1,643.00</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926"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1,643.00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资金流出</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1,496.89</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1,335.28</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783.65</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652.37</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3,323.19</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7,880.22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1,471.02</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1,287.14</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735.51</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183.88</w:t>
            </w: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3,677.54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上缴或扣除的土地收益</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420.35</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1,656.12</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2,076.47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3</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运营期基础设施资金流出</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4</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债券发行成本</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1.81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1.81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5</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年债券还本</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926"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8"/>
                <w:szCs w:val="18"/>
              </w:rPr>
            </w:pP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1,643.00</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1,643.00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6</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年债券利息</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24.07</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24.07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8"/>
                <w:szCs w:val="18"/>
              </w:rPr>
            </w:pPr>
            <w:r>
              <w:rPr>
                <w:rFonts w:hint="default" w:ascii="Times New Roman" w:hAnsi="Times New Roman" w:eastAsia="宋体" w:cs="Times New Roman"/>
                <w:i w:val="0"/>
                <w:iCs w:val="0"/>
                <w:color w:val="000000"/>
                <w:kern w:val="0"/>
                <w:sz w:val="18"/>
                <w:szCs w:val="18"/>
                <w:u w:val="none"/>
                <w:lang w:val="en-US" w:eastAsia="zh-CN" w:bidi="ar"/>
              </w:rPr>
              <w:t>481.40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当年项目现金净流入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146.11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292.35</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-376.74</w:t>
            </w:r>
          </w:p>
        </w:tc>
        <w:tc>
          <w:tcPr>
            <w:tcW w:w="100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301.51</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100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434.98</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509.37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四</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期末项目累计现金结存额</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146.11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438.46</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61.72</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363.23</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315.09</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266.95</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218.81</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170.67</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122.54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74.40</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509.37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8"/>
                <w:szCs w:val="18"/>
              </w:rPr>
            </w:pPr>
            <w:r>
              <w:rPr>
                <w:rFonts w:hint="default" w:ascii="Times New Roman" w:hAnsi="Times New Roman" w:eastAsia="宋体" w:cs="Times New Roman"/>
                <w:b/>
                <w:bCs/>
                <w:i w:val="0"/>
                <w:iCs w:val="0"/>
                <w:color w:val="000000"/>
                <w:kern w:val="0"/>
                <w:sz w:val="18"/>
                <w:szCs w:val="18"/>
                <w:u w:val="none"/>
                <w:lang w:val="en-US" w:eastAsia="zh-CN" w:bidi="ar"/>
              </w:rPr>
              <w:t>509.37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五</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本息覆盖倍数</w:t>
            </w:r>
          </w:p>
        </w:tc>
        <w:tc>
          <w:tcPr>
            <w:tcW w:w="3933" w:type="pct"/>
            <w:gridSpan w:val="12"/>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kern w:val="0"/>
                <w:sz w:val="18"/>
                <w:szCs w:val="18"/>
                <w:lang w:val="en-US" w:eastAsia="zh-CN" w:bidi="ar"/>
              </w:rPr>
              <w:t>1.24</w:t>
            </w:r>
          </w:p>
        </w:tc>
      </w:tr>
    </w:tbl>
    <w:p>
      <w:pPr>
        <w:pStyle w:val="14"/>
        <w:numPr>
          <w:ilvl w:val="0"/>
          <w:numId w:val="5"/>
        </w:numPr>
        <w:spacing w:line="360" w:lineRule="auto"/>
        <w:ind w:firstLine="0" w:firstLineChars="0"/>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儋州市滨海新区白马井南片区基础设施建设工程（二期）</w:t>
      </w:r>
    </w:p>
    <w:tbl>
      <w:tblPr>
        <w:tblStyle w:val="10"/>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4"/>
        <w:gridCol w:w="2417"/>
        <w:gridCol w:w="1015"/>
        <w:gridCol w:w="1015"/>
        <w:gridCol w:w="1015"/>
        <w:gridCol w:w="864"/>
        <w:gridCol w:w="864"/>
        <w:gridCol w:w="864"/>
        <w:gridCol w:w="864"/>
        <w:gridCol w:w="864"/>
        <w:gridCol w:w="864"/>
        <w:gridCol w:w="864"/>
        <w:gridCol w:w="1016"/>
        <w:gridCol w:w="10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853"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年度</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2022</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2023</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2024</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2025</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2026</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2027</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2028</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2029</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2030</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2031</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2032</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w:t>
            </w:r>
          </w:p>
        </w:tc>
        <w:tc>
          <w:tcPr>
            <w:tcW w:w="853"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1,075.00</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2,139.33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1,438.29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2,214.63</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6,867.25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政府资本金</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2,139.33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529.83</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2,674.16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53"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土地拍卖收入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908.46</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2,214.63</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3,123.09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3</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运营期基础设施资金流入</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4</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年债券融资</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资金流出</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765.42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1,528.48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1,928.84</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2,061.39</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6,499.84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748.83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1,497.66</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1,497.66</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3,744.16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上缴或扣除的土地收益</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400.36</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975.98</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1,376.34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3</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运营期基础设施资金流出</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4</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债券发行成本</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1.18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1.18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5</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年债券还本</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6</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年债券利息</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15.41</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15.41</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当年项目现金净流入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309.58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610.85</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-490.54</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1015"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153.24</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四</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期末项目累计现金结存额</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309.58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920.43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429.89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399.07</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368.25</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337.44</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306.62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275.81</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244.99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214.17</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五</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本息覆盖倍数</w:t>
            </w:r>
          </w:p>
        </w:tc>
        <w:tc>
          <w:tcPr>
            <w:tcW w:w="3928" w:type="pct"/>
            <w:gridSpan w:val="12"/>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kern w:val="0"/>
                <w:sz w:val="18"/>
                <w:szCs w:val="18"/>
                <w:lang w:val="en-US" w:eastAsia="zh-CN" w:bidi="ar"/>
              </w:rPr>
              <w:t>1.27</w:t>
            </w:r>
          </w:p>
        </w:tc>
      </w:tr>
    </w:tbl>
    <w:p>
      <w:pPr>
        <w:spacing w:line="36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w:t>
      </w:r>
      <w:r>
        <w:rPr>
          <w:rFonts w:ascii="Times New Roman" w:hAnsi="Times New Roman" w:eastAsia="宋体" w:cs="Times New Roman"/>
          <w:szCs w:val="21"/>
        </w:rPr>
        <w:t>石化新材料产业园二期市政道路及配套工程（二阶段）</w:t>
      </w:r>
    </w:p>
    <w:tbl>
      <w:tblPr>
        <w:tblStyle w:val="10"/>
        <w:tblW w:w="4996"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538"/>
        <w:gridCol w:w="1983"/>
        <w:gridCol w:w="809"/>
        <w:gridCol w:w="886"/>
        <w:gridCol w:w="886"/>
        <w:gridCol w:w="886"/>
        <w:gridCol w:w="889"/>
        <w:gridCol w:w="890"/>
        <w:gridCol w:w="861"/>
        <w:gridCol w:w="890"/>
        <w:gridCol w:w="890"/>
        <w:gridCol w:w="890"/>
        <w:gridCol w:w="890"/>
        <w:gridCol w:w="963"/>
        <w:gridCol w:w="10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序号</w:t>
            </w:r>
          </w:p>
        </w:tc>
        <w:tc>
          <w:tcPr>
            <w:tcW w:w="69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年度</w:t>
            </w:r>
          </w:p>
        </w:tc>
        <w:tc>
          <w:tcPr>
            <w:tcW w:w="28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2022</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2023</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2024</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2025</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2026</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2027</w:t>
            </w:r>
            <w:r>
              <w:rPr>
                <w:rFonts w:ascii="Arial" w:hAnsi="Arial" w:eastAsia="宋体" w:cs="Arial"/>
                <w:b/>
                <w:bCs/>
                <w:color w:val="000000"/>
                <w:kern w:val="0"/>
                <w:sz w:val="16"/>
                <w:szCs w:val="16"/>
                <w:lang w:bidi="ar"/>
              </w:rPr>
              <w:t>年</w:t>
            </w:r>
          </w:p>
        </w:tc>
        <w:tc>
          <w:tcPr>
            <w:tcW w:w="30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2028</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2029</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2030</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2031</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2032</w:t>
            </w:r>
            <w:r>
              <w:rPr>
                <w:rFonts w:ascii="Arial" w:hAnsi="Arial" w:eastAsia="宋体" w:cs="Arial"/>
                <w:b/>
                <w:bCs/>
                <w:color w:val="000000"/>
                <w:kern w:val="0"/>
                <w:sz w:val="16"/>
                <w:szCs w:val="16"/>
                <w:lang w:bidi="ar"/>
              </w:rPr>
              <w:t>年</w:t>
            </w:r>
          </w:p>
        </w:tc>
        <w:tc>
          <w:tcPr>
            <w:tcW w:w="340"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2033</w:t>
            </w:r>
            <w:r>
              <w:rPr>
                <w:rFonts w:ascii="Arial" w:hAnsi="Arial" w:eastAsia="宋体" w:cs="Arial"/>
                <w:b/>
                <w:bCs/>
                <w:color w:val="000000"/>
                <w:kern w:val="0"/>
                <w:sz w:val="16"/>
                <w:szCs w:val="16"/>
                <w:lang w:bidi="ar"/>
              </w:rPr>
              <w:t>年</w:t>
            </w:r>
          </w:p>
        </w:tc>
        <w:tc>
          <w:tcPr>
            <w:tcW w:w="351"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一</w:t>
            </w:r>
          </w:p>
        </w:tc>
        <w:tc>
          <w:tcPr>
            <w:tcW w:w="69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资金流入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7,650.00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84,332.26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36,162.91</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43,321.26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23,188.90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20,133.04</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155,674.31</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370,462.68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1</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政府资本金</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10,332.26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36,162.91</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5,166.13</w:t>
            </w: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51,661.30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2</w:t>
            </w:r>
          </w:p>
        </w:tc>
        <w:tc>
          <w:tcPr>
            <w:tcW w:w="699"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土地拍卖收入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38,155.13</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23,188.90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20,133.04</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155,674.31</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237,151.38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3</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年债券融资</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4</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年债券发行</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二</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资金流出</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64.93</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83,188.08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41,279.99</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32,066.56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12,705.56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18,952.38</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143,735.27</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344,425.79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1</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项目支出</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81,752.28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38,793.39</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12,765.63</w:t>
            </w: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133,311.30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2</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上缴或扣除的土地收益</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16,814.33</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10,218.96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8,872.30</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68,603.07</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104,508.66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3</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债券发行成本</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8.42</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81.40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89.82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4</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年债券还本</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5</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年债券利息</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56.52</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165.68</w:t>
            </w: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6</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年债券还本</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7</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年债券利息</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1,132.20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1,132.20</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三</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当年项目现金净流入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7,585.07</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1,144.18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-5,117.08</w:t>
            </w:r>
          </w:p>
        </w:tc>
        <w:tc>
          <w:tcPr>
            <w:tcW w:w="886"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11,254.70</w:t>
            </w:r>
          </w:p>
        </w:tc>
        <w:tc>
          <w:tcPr>
            <w:tcW w:w="889"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61"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10,483.34</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1,180.66</w:t>
            </w:r>
          </w:p>
        </w:tc>
        <w:tc>
          <w:tcPr>
            <w:tcW w:w="963"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11,939.04</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四</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期末项目累计现金结存额</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7,585.07</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8,729.25</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3,612.16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14,866.86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12,380.26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9,893.66</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7,407.06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17,890.39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15,403.79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12,917.19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14,097.85</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五</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本息覆盖倍数</w:t>
            </w:r>
          </w:p>
        </w:tc>
        <w:tc>
          <w:tcPr>
            <w:tcW w:w="4110" w:type="pct"/>
            <w:gridSpan w:val="13"/>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6"/>
                <w:szCs w:val="16"/>
                <w:lang w:val="en-US" w:eastAsia="zh-CN"/>
              </w:rPr>
            </w:pPr>
            <w:r>
              <w:rPr>
                <w:rFonts w:ascii="Times New Roman" w:hAnsi="Times New Roman" w:eastAsia="宋体" w:cs="Times New Roman"/>
                <w:b/>
                <w:bCs/>
                <w:color w:val="000000"/>
                <w:kern w:val="0"/>
                <w:sz w:val="16"/>
                <w:szCs w:val="16"/>
                <w:lang w:bidi="ar"/>
              </w:rPr>
              <w:t>1</w:t>
            </w:r>
            <w:r>
              <w:rPr>
                <w:rFonts w:hint="eastAsia" w:ascii="Times New Roman" w:hAnsi="Times New Roman" w:eastAsia="宋体" w:cs="Times New Roman"/>
                <w:b/>
                <w:bCs/>
                <w:color w:val="000000"/>
                <w:kern w:val="0"/>
                <w:sz w:val="16"/>
                <w:szCs w:val="16"/>
                <w:lang w:val="en-US" w:eastAsia="zh-CN" w:bidi="ar"/>
              </w:rPr>
              <w:t>.24</w:t>
            </w:r>
          </w:p>
        </w:tc>
      </w:tr>
    </w:tbl>
    <w:p>
      <w:pPr>
        <w:pStyle w:val="14"/>
        <w:spacing w:line="360" w:lineRule="auto"/>
        <w:ind w:firstLine="0" w:firstLineChars="0"/>
        <w:rPr>
          <w:rFonts w:ascii="Times New Roman" w:hAnsi="Times New Roman" w:eastAsia="宋体" w:cs="Times New Roman"/>
          <w:color w:val="000000"/>
          <w:kern w:val="0"/>
          <w:sz w:val="20"/>
          <w:szCs w:val="20"/>
        </w:rPr>
        <w:sectPr>
          <w:footerReference r:id="rId4" w:type="default"/>
          <w:pgSz w:w="16838" w:h="11906" w:orient="landscape"/>
          <w:pgMar w:top="1247" w:right="1440" w:bottom="1247" w:left="144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1、儋州市滨海新区基础设施建设工程（二期）</w:t>
      </w:r>
    </w:p>
    <w:p>
      <w:pPr>
        <w:pStyle w:val="2"/>
        <w:spacing w:line="360" w:lineRule="auto"/>
        <w:ind w:left="0" w:leftChars="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综上，</w:t>
      </w:r>
      <w:r>
        <w:rPr>
          <w:rFonts w:hint="eastAsia" w:ascii="Times New Roman" w:hAnsi="Times New Roman" w:eastAsia="宋体" w:cs="Times New Roman"/>
          <w:color w:val="000000"/>
          <w:kern w:val="0"/>
          <w:szCs w:val="21"/>
        </w:rPr>
        <w:t>该项目专项债券到期还本付息后，期末资金余额为509.37万元。在专项债券存续期间，项目收益资金净额为2,635.58万元，扣除发行费用1.81万元，可用于偿还专项债券本息的资金余额为2,633.77万元；专项债券还本付息累计资金流出2,124.40万元，发债本息覆盖倍数可达1.24倍。</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对专项债券整体存续期资金平衡进行压力测试</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根据本项目收益与融资平衡的压力测试结果，当项目的未来收入下降10%的情况下，项目的债券本息覆盖率仍然＞1；当项目的未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项目压力测试表</w:t>
      </w:r>
    </w:p>
    <w:tbl>
      <w:tblPr>
        <w:tblStyle w:val="10"/>
        <w:tblW w:w="921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636"/>
        <w:gridCol w:w="1290"/>
        <w:gridCol w:w="1460"/>
        <w:gridCol w:w="1480"/>
        <w:gridCol w:w="1320"/>
        <w:gridCol w:w="14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90" w:type="dxa"/>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资金覆盖率 - 压力测试</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p>
        </w:tc>
        <w:tc>
          <w:tcPr>
            <w:tcW w:w="148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p>
        </w:tc>
        <w:tc>
          <w:tcPr>
            <w:tcW w:w="132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p>
        </w:tc>
        <w:tc>
          <w:tcPr>
            <w:tcW w:w="147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未来成本变动敏感性分析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34</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29</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19</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14</w:t>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未来收入变动敏感性分析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02</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13</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35</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46</w:t>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利率变动敏感性分析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25</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23</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21</w:t>
            </w:r>
            <w:r>
              <w:rPr>
                <w:rFonts w:hint="eastAsia" w:ascii="宋体" w:hAnsi="宋体" w:eastAsia="宋体" w:cs="宋体"/>
                <w:i w:val="0"/>
                <w:iCs w:val="0"/>
                <w:color w:val="000000"/>
                <w:kern w:val="0"/>
                <w:sz w:val="22"/>
                <w:szCs w:val="22"/>
                <w:u w:val="none"/>
                <w:lang w:val="en-US" w:eastAsia="zh-CN" w:bidi="ar"/>
              </w:rPr>
              <w:t xml:space="preserve"> </w:t>
            </w:r>
          </w:p>
        </w:tc>
      </w:tr>
    </w:tbl>
    <w:p>
      <w:pPr>
        <w:pStyle w:val="14"/>
        <w:spacing w:line="360" w:lineRule="auto"/>
        <w:rPr>
          <w:rFonts w:ascii="Times New Roman" w:hAnsi="Times New Roman" w:eastAsia="宋体" w:cs="Times New Roman"/>
          <w:szCs w:val="21"/>
        </w:rPr>
      </w:pPr>
      <w:r>
        <w:rPr>
          <w:rFonts w:ascii="Times New Roman" w:hAnsi="Times New Roman" w:eastAsia="宋体" w:cs="Times New Roman"/>
          <w:szCs w:val="21"/>
        </w:rPr>
        <w:t>2、儋州市滨海新区白马井南片区基础设施建设工程（二期）</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综上，</w:t>
      </w:r>
      <w:r>
        <w:rPr>
          <w:rFonts w:hint="eastAsia" w:ascii="Times New Roman" w:hAnsi="Times New Roman" w:eastAsia="宋体" w:cs="Times New Roman"/>
          <w:color w:val="000000"/>
          <w:kern w:val="0"/>
          <w:szCs w:val="21"/>
        </w:rPr>
        <w:t>该项目专项债券到期还本付息后，期末资金余额为367.41万元。在专项债券存续期间，项目收益资金净额为1,746.75万元，扣除发行费用1.18万元，可用于偿还专项债券本息的资金余额为1,745.57万元；专项债券还本付息累计资金流出1,378.16万元，发债本息覆盖倍数可达1.27倍。</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对专项债券整体存续期资金平衡进行压力测试</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根据本项目收益与融资平衡的压力测试结果，当项目的未来收入下降10%的情况下，项目的债券本息覆盖率仍然＞1；当项目的未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ascii="Times New Roman" w:hAnsi="Times New Roman" w:eastAsia="宋体" w:cs="Times New Roman"/>
          <w:b/>
          <w:szCs w:val="21"/>
        </w:rPr>
      </w:pP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项目压力测试表</w:t>
      </w:r>
    </w:p>
    <w:tbl>
      <w:tblPr>
        <w:tblStyle w:val="10"/>
        <w:tblW w:w="921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636"/>
        <w:gridCol w:w="1290"/>
        <w:gridCol w:w="1460"/>
        <w:gridCol w:w="1480"/>
        <w:gridCol w:w="1320"/>
        <w:gridCol w:w="14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90" w:type="dxa"/>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资金覆盖率 - 压力测试</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p>
        </w:tc>
        <w:tc>
          <w:tcPr>
            <w:tcW w:w="148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w:t>
            </w:r>
          </w:p>
        </w:tc>
        <w:tc>
          <w:tcPr>
            <w:tcW w:w="132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w:t>
            </w:r>
          </w:p>
        </w:tc>
        <w:tc>
          <w:tcPr>
            <w:tcW w:w="1470" w:type="dxa"/>
            <w:tcBorders>
              <w:tl2br w:val="nil"/>
              <w:tr2bl w:val="nil"/>
            </w:tcBorders>
            <w:shd w:val="clear" w:color="auto" w:fill="FFFFFF"/>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Times New Roman" w:hAnsi="Times New Roman" w:eastAsia="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未来成本变动敏感性分析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37</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32</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22</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17</w:t>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未来收入变动敏感性分析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04</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15</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38</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49</w:t>
            </w:r>
            <w:r>
              <w:rPr>
                <w:rFonts w:hint="eastAsia" w:ascii="宋体" w:hAnsi="宋体" w:eastAsia="宋体" w:cs="宋体"/>
                <w:i w:val="0"/>
                <w:iCs w:val="0"/>
                <w:color w:val="000000"/>
                <w:kern w:val="0"/>
                <w:sz w:val="22"/>
                <w:szCs w:val="22"/>
                <w:u w:val="none"/>
                <w:lang w:val="en-US" w:eastAsia="zh-CN" w:bidi="ar"/>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利率变动敏感性分析</w:t>
            </w:r>
          </w:p>
        </w:tc>
        <w:tc>
          <w:tcPr>
            <w:tcW w:w="1290" w:type="dxa"/>
            <w:tcBorders>
              <w:tl2br w:val="nil"/>
              <w:tr2bl w:val="nil"/>
            </w:tcBorders>
            <w:shd w:val="clear" w:color="auto" w:fill="auto"/>
            <w:noWrap/>
            <w:vAlign w:val="center"/>
          </w:tcPr>
          <w:p>
            <w:pPr>
              <w:rPr>
                <w:rFonts w:ascii="宋体" w:hAnsi="宋体" w:eastAsia="宋体" w:cs="宋体"/>
                <w:color w:val="000000"/>
                <w:sz w:val="22"/>
              </w:rPr>
            </w:pPr>
          </w:p>
        </w:tc>
        <w:tc>
          <w:tcPr>
            <w:tcW w:w="1460" w:type="dxa"/>
            <w:tcBorders>
              <w:tl2br w:val="nil"/>
              <w:tr2bl w:val="nil"/>
            </w:tcBorders>
            <w:shd w:val="clear" w:color="auto" w:fill="auto"/>
            <w:noWrap/>
            <w:vAlign w:val="center"/>
          </w:tcPr>
          <w:p>
            <w:pPr>
              <w:rPr>
                <w:rFonts w:ascii="宋体" w:hAnsi="宋体" w:eastAsia="宋体" w:cs="宋体"/>
                <w:color w:val="000000"/>
                <w:sz w:val="22"/>
              </w:rPr>
            </w:pPr>
          </w:p>
        </w:tc>
        <w:tc>
          <w:tcPr>
            <w:tcW w:w="1480" w:type="dxa"/>
            <w:tcBorders>
              <w:tl2br w:val="nil"/>
              <w:tr2bl w:val="nil"/>
            </w:tcBorders>
            <w:shd w:val="clear" w:color="auto" w:fill="FFFFFF"/>
            <w:noWrap/>
            <w:vAlign w:val="center"/>
          </w:tcPr>
          <w:p>
            <w:pPr>
              <w:rPr>
                <w:rFonts w:ascii="宋体" w:hAnsi="宋体" w:eastAsia="宋体" w:cs="宋体"/>
                <w:color w:val="000000"/>
                <w:sz w:val="22"/>
              </w:rPr>
            </w:pPr>
          </w:p>
        </w:tc>
        <w:tc>
          <w:tcPr>
            <w:tcW w:w="1320" w:type="dxa"/>
            <w:tcBorders>
              <w:tl2br w:val="nil"/>
              <w:tr2bl w:val="nil"/>
            </w:tcBorders>
            <w:shd w:val="clear" w:color="auto" w:fill="FFFFFF"/>
            <w:noWrap/>
            <w:vAlign w:val="center"/>
          </w:tcPr>
          <w:p>
            <w:pPr>
              <w:rPr>
                <w:rFonts w:ascii="宋体" w:hAnsi="宋体" w:eastAsia="宋体" w:cs="宋体"/>
                <w:color w:val="000000"/>
                <w:sz w:val="22"/>
              </w:rPr>
            </w:pPr>
          </w:p>
        </w:tc>
        <w:tc>
          <w:tcPr>
            <w:tcW w:w="1470" w:type="dxa"/>
            <w:tcBorders>
              <w:tl2br w:val="nil"/>
              <w:tr2bl w:val="nil"/>
            </w:tcBorders>
            <w:shd w:val="clear" w:color="auto" w:fill="FFFFFF"/>
            <w:noWrap/>
            <w:vAlign w:val="center"/>
          </w:tcPr>
          <w:p>
            <w:pPr>
              <w:rPr>
                <w:rFonts w:ascii="宋体" w:hAnsi="宋体" w:eastAsia="宋体" w:cs="宋体"/>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9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30</w:t>
            </w:r>
            <w:r>
              <w:rPr>
                <w:rFonts w:hint="eastAsia" w:ascii="宋体" w:hAnsi="宋体" w:eastAsia="宋体" w:cs="宋体"/>
                <w:i w:val="0"/>
                <w:iCs w:val="0"/>
                <w:color w:val="000000"/>
                <w:kern w:val="0"/>
                <w:sz w:val="22"/>
                <w:szCs w:val="22"/>
                <w:u w:val="none"/>
                <w:lang w:val="en-US" w:eastAsia="zh-CN" w:bidi="ar"/>
              </w:rPr>
              <w:t xml:space="preserve"> </w:t>
            </w:r>
          </w:p>
        </w:tc>
        <w:tc>
          <w:tcPr>
            <w:tcW w:w="146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28</w:t>
            </w:r>
            <w:r>
              <w:rPr>
                <w:rFonts w:hint="eastAsia" w:ascii="宋体" w:hAnsi="宋体" w:eastAsia="宋体" w:cs="宋体"/>
                <w:i w:val="0"/>
                <w:iCs w:val="0"/>
                <w:color w:val="000000"/>
                <w:kern w:val="0"/>
                <w:sz w:val="22"/>
                <w:szCs w:val="22"/>
                <w:u w:val="none"/>
                <w:lang w:val="en-US" w:eastAsia="zh-CN" w:bidi="ar"/>
              </w:rPr>
              <w:t xml:space="preserve">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27</w:t>
            </w:r>
            <w:r>
              <w:rPr>
                <w:rFonts w:hint="eastAsia" w:ascii="宋体" w:hAnsi="宋体" w:eastAsia="宋体" w:cs="宋体"/>
                <w:i w:val="0"/>
                <w:iCs w:val="0"/>
                <w:color w:val="000000"/>
                <w:kern w:val="0"/>
                <w:sz w:val="22"/>
                <w:szCs w:val="22"/>
                <w:u w:val="none"/>
                <w:lang w:val="en-US" w:eastAsia="zh-CN" w:bidi="ar"/>
              </w:rPr>
              <w:t xml:space="preserve">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25</w:t>
            </w:r>
            <w:r>
              <w:rPr>
                <w:rFonts w:hint="eastAsia" w:ascii="宋体" w:hAnsi="宋体" w:eastAsia="宋体" w:cs="宋体"/>
                <w:i w:val="0"/>
                <w:iCs w:val="0"/>
                <w:color w:val="000000"/>
                <w:kern w:val="0"/>
                <w:sz w:val="22"/>
                <w:szCs w:val="22"/>
                <w:u w:val="none"/>
                <w:lang w:val="en-US" w:eastAsia="zh-CN" w:bidi="ar"/>
              </w:rPr>
              <w:t xml:space="preserve">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Times New Roman" w:hAnsi="Times New Roman" w:eastAsia="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宋体"/>
                <w:i w:val="0"/>
                <w:iCs w:val="0"/>
                <w:color w:val="000000"/>
                <w:kern w:val="0"/>
                <w:sz w:val="22"/>
                <w:szCs w:val="22"/>
                <w:u w:val="none"/>
                <w:lang w:val="en-US" w:eastAsia="zh-CN" w:bidi="ar"/>
              </w:rPr>
              <w:t>24</w:t>
            </w:r>
            <w:r>
              <w:rPr>
                <w:rFonts w:hint="eastAsia" w:ascii="宋体" w:hAnsi="宋体" w:eastAsia="宋体" w:cs="宋体"/>
                <w:i w:val="0"/>
                <w:iCs w:val="0"/>
                <w:color w:val="000000"/>
                <w:kern w:val="0"/>
                <w:sz w:val="22"/>
                <w:szCs w:val="22"/>
                <w:u w:val="none"/>
                <w:lang w:val="en-US" w:eastAsia="zh-CN" w:bidi="ar"/>
              </w:rPr>
              <w:t xml:space="preserve"> </w:t>
            </w:r>
          </w:p>
        </w:tc>
      </w:tr>
    </w:tbl>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ascii="Times New Roman" w:hAnsi="Times New Roman" w:eastAsia="宋体" w:cs="Times New Roman"/>
          <w:szCs w:val="21"/>
        </w:rPr>
        <w:t>、石化新材料产业园二期市政道路及配套工程（二阶段）</w:t>
      </w:r>
    </w:p>
    <w:p>
      <w:pPr>
        <w:pStyle w:val="2"/>
        <w:spacing w:line="360" w:lineRule="auto"/>
        <w:ind w:left="0" w:leftChars="0" w:firstLineChars="200"/>
        <w:rPr>
          <w:rFonts w:hint="eastAsia" w:ascii="Times New Roman" w:hAnsi="Times New Roman" w:eastAsia="宋体" w:cs="Times New Roman"/>
          <w:color w:val="000000"/>
          <w:kern w:val="0"/>
          <w:szCs w:val="21"/>
        </w:rPr>
      </w:pPr>
      <w:r>
        <w:rPr>
          <w:rFonts w:ascii="Times New Roman" w:hAnsi="Times New Roman" w:eastAsia="宋体" w:cs="Times New Roman"/>
          <w:color w:val="000000"/>
          <w:kern w:val="0"/>
          <w:szCs w:val="21"/>
        </w:rPr>
        <w:t>综上，</w:t>
      </w:r>
      <w:r>
        <w:rPr>
          <w:rFonts w:hint="eastAsia" w:ascii="Times New Roman" w:hAnsi="Times New Roman" w:eastAsia="宋体" w:cs="Times New Roman"/>
          <w:color w:val="000000"/>
          <w:kern w:val="0"/>
          <w:szCs w:val="21"/>
        </w:rPr>
        <w:t>该项目专项债券到期还本付息后，期末资金余额为26,036.89万元。在专项债券存续期间，项目收益资金净额为132,642.72万元，扣除发行费用89.82万元，可用于偿还专项债券本息的资金余额为132,552.91万元；专项债券还本付息累计资金流出106,516.02万元，发债本息覆盖倍数可达1.24倍。</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对专项债券整体存续期资金平衡进行压力测试</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根据本项目收益与融资平衡的压力测试结果，当项目的未来收入下降10%的情况下，项目的债券本息覆盖率仍然＞1；当项目的未来成本和利率分别上升10%的情况下，项目的债券本息覆盖率仍然＞1。因此，本项目中的项目收益对债券还本付息保障性较高，项目可通过压力测试，还本付息资金具有一定的稳定性及风险抵抗能力。项目的压力测试情况详见下表：</w:t>
      </w:r>
    </w:p>
    <w:p>
      <w:pPr>
        <w:spacing w:line="360" w:lineRule="auto"/>
        <w:jc w:val="center"/>
        <w:rPr>
          <w:rFonts w:ascii="Times New Roman" w:hAnsi="Times New Roman" w:eastAsia="宋体" w:cs="Times New Roman"/>
          <w:b/>
          <w:szCs w:val="21"/>
        </w:rPr>
      </w:pPr>
      <w:r>
        <w:rPr>
          <w:rFonts w:ascii="Times New Roman" w:hAnsi="Times New Roman" w:eastAsia="宋体" w:cs="Times New Roman"/>
          <w:b/>
          <w:szCs w:val="21"/>
        </w:rPr>
        <w:t>项目压力测试表</w:t>
      </w:r>
    </w:p>
    <w:tbl>
      <w:tblPr>
        <w:tblStyle w:val="10"/>
        <w:tblW w:w="9210" w:type="dxa"/>
        <w:tblInd w:w="98"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2636"/>
        <w:gridCol w:w="1289"/>
        <w:gridCol w:w="1461"/>
        <w:gridCol w:w="1480"/>
        <w:gridCol w:w="1320"/>
        <w:gridCol w:w="147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90" w:type="dxa"/>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资金覆盖率 - 压力测试</w:t>
            </w:r>
          </w:p>
        </w:tc>
        <w:tc>
          <w:tcPr>
            <w:tcW w:w="1289"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4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480" w:type="dxa"/>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0%</w:t>
            </w:r>
          </w:p>
        </w:tc>
        <w:tc>
          <w:tcPr>
            <w:tcW w:w="1320" w:type="dxa"/>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470" w:type="dxa"/>
            <w:tcBorders>
              <w:tl2br w:val="nil"/>
              <w:tr2bl w:val="nil"/>
            </w:tcBorders>
            <w:shd w:val="clear" w:color="auto" w:fill="FFFFFF"/>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未来成本变动敏感性分析</w:t>
            </w:r>
          </w:p>
        </w:tc>
        <w:tc>
          <w:tcPr>
            <w:tcW w:w="1289"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61"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8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32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47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89"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1.34 </w:t>
            </w:r>
          </w:p>
        </w:tc>
        <w:tc>
          <w:tcPr>
            <w:tcW w:w="14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1.29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1.24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1.20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1.15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未来收入变动敏感性分析</w:t>
            </w:r>
          </w:p>
        </w:tc>
        <w:tc>
          <w:tcPr>
            <w:tcW w:w="1289"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61"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8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32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47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89"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1.02 </w:t>
            </w:r>
          </w:p>
        </w:tc>
        <w:tc>
          <w:tcPr>
            <w:tcW w:w="14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1.13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1.24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1.36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1.47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利率变动敏感性分析</w:t>
            </w:r>
          </w:p>
        </w:tc>
        <w:tc>
          <w:tcPr>
            <w:tcW w:w="1289"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61" w:type="dxa"/>
            <w:tcBorders>
              <w:tl2br w:val="nil"/>
              <w:tr2bl w:val="nil"/>
            </w:tcBorders>
            <w:shd w:val="clear" w:color="auto" w:fill="auto"/>
            <w:noWrap/>
            <w:vAlign w:val="center"/>
          </w:tcPr>
          <w:p>
            <w:pPr>
              <w:rPr>
                <w:rFonts w:hint="default" w:ascii="Times New Roman" w:hAnsi="Times New Roman" w:eastAsia="宋体" w:cs="Times New Roman"/>
                <w:color w:val="000000"/>
                <w:sz w:val="22"/>
              </w:rPr>
            </w:pPr>
          </w:p>
        </w:tc>
        <w:tc>
          <w:tcPr>
            <w:tcW w:w="148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32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c>
          <w:tcPr>
            <w:tcW w:w="1470" w:type="dxa"/>
            <w:tcBorders>
              <w:tl2br w:val="nil"/>
              <w:tr2bl w:val="nil"/>
            </w:tcBorders>
            <w:shd w:val="clear" w:color="auto" w:fill="FFFFFF"/>
            <w:noWrap/>
            <w:vAlign w:val="center"/>
          </w:tcPr>
          <w:p>
            <w:pPr>
              <w:rPr>
                <w:rFonts w:hint="default" w:ascii="Times New Roman" w:hAnsi="Times New Roman" w:eastAsia="宋体" w:cs="Times New Roman"/>
                <w:color w:val="000000"/>
                <w:sz w:val="22"/>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0" w:type="auto"/>
            <w:tcBorders>
              <w:tl2br w:val="nil"/>
              <w:tr2bl w:val="nil"/>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债券本息资金覆盖率</w:t>
            </w:r>
          </w:p>
        </w:tc>
        <w:tc>
          <w:tcPr>
            <w:tcW w:w="1289"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1.27 </w:t>
            </w:r>
          </w:p>
        </w:tc>
        <w:tc>
          <w:tcPr>
            <w:tcW w:w="1461"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1.26 </w:t>
            </w:r>
          </w:p>
        </w:tc>
        <w:tc>
          <w:tcPr>
            <w:tcW w:w="148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1.24 </w:t>
            </w:r>
          </w:p>
        </w:tc>
        <w:tc>
          <w:tcPr>
            <w:tcW w:w="132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1.23 </w:t>
            </w:r>
          </w:p>
        </w:tc>
        <w:tc>
          <w:tcPr>
            <w:tcW w:w="1470" w:type="dxa"/>
            <w:tcBorders>
              <w:tl2br w:val="nil"/>
              <w:tr2bl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color w:val="000000"/>
                <w:sz w:val="22"/>
              </w:rPr>
            </w:pPr>
            <w:r>
              <w:rPr>
                <w:rFonts w:hint="default" w:ascii="Times New Roman" w:hAnsi="Times New Roman" w:eastAsia="宋体" w:cs="Times New Roman"/>
                <w:i w:val="0"/>
                <w:iCs w:val="0"/>
                <w:color w:val="000000"/>
                <w:kern w:val="0"/>
                <w:sz w:val="22"/>
                <w:szCs w:val="22"/>
                <w:u w:val="none"/>
                <w:lang w:val="en-US" w:eastAsia="zh-CN" w:bidi="ar"/>
              </w:rPr>
              <w:t xml:space="preserve"> 1.22 </w:t>
            </w:r>
          </w:p>
        </w:tc>
      </w:tr>
    </w:tbl>
    <w:p>
      <w:pPr>
        <w:pStyle w:val="14"/>
        <w:numPr>
          <w:ilvl w:val="0"/>
          <w:numId w:val="1"/>
        </w:numPr>
        <w:tabs>
          <w:tab w:val="left" w:pos="993"/>
          <w:tab w:val="left" w:pos="1276"/>
        </w:tabs>
        <w:spacing w:before="156" w:beforeLines="50" w:after="156" w:afterLines="50" w:line="360" w:lineRule="auto"/>
        <w:ind w:left="0" w:firstLine="422"/>
        <w:outlineLvl w:val="0"/>
        <w:rPr>
          <w:rFonts w:ascii="Times New Roman" w:hAnsi="Times New Roman" w:eastAsia="宋体" w:cs="Times New Roman"/>
          <w:b/>
          <w:szCs w:val="21"/>
        </w:rPr>
      </w:pPr>
      <w:r>
        <w:rPr>
          <w:rFonts w:ascii="Times New Roman" w:hAnsi="Times New Roman" w:eastAsia="宋体" w:cs="Times New Roman"/>
          <w:b/>
          <w:szCs w:val="21"/>
        </w:rPr>
        <w:t>潜在风险评估</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项目面临的主要风险包括政策风险、项目实施与管理风险、财务风险与社会风险等因素。</w:t>
      </w:r>
    </w:p>
    <w:p>
      <w:pPr>
        <w:pStyle w:val="14"/>
        <w:numPr>
          <w:ilvl w:val="0"/>
          <w:numId w:val="6"/>
        </w:numPr>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影响项目施工进度或正常运营的风险</w:t>
      </w:r>
    </w:p>
    <w:p>
      <w:pPr>
        <w:pStyle w:val="14"/>
        <w:numPr>
          <w:ilvl w:val="0"/>
          <w:numId w:val="7"/>
        </w:numPr>
        <w:tabs>
          <w:tab w:val="left" w:pos="851"/>
        </w:tabs>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政策风险</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包括政治变动、国家法规、产业政策、货币政策、财政政策等国家政策的变化对承办单位投资的相关产业产生影响，可能导致所投资项目的市场变动，从而影响项目建设。本项目为公益性民生项目，面临的政策性风险较小。</w:t>
      </w:r>
    </w:p>
    <w:p>
      <w:pPr>
        <w:pStyle w:val="14"/>
        <w:numPr>
          <w:ilvl w:val="0"/>
          <w:numId w:val="7"/>
        </w:numPr>
        <w:tabs>
          <w:tab w:val="left" w:pos="851"/>
        </w:tabs>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项目实施与管理风险</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建设期间严格执行文明施工标准，确保项目对民众生活的影响降至最低。密切关注土地市场动态和市场变化分析，掌握最佳时节出让土地，获得较好收益。及时跟踪土地市场需求，尽早转让土地，确保按时还本付息。若土地未能按照转让计划或土地转让暂时难以实现、不能偿还到期债券本金时，可考虑由政府财政资金追加资本金来满足债券存续期间的还本付息责任。</w:t>
      </w:r>
    </w:p>
    <w:p>
      <w:pPr>
        <w:pStyle w:val="14"/>
        <w:numPr>
          <w:ilvl w:val="0"/>
          <w:numId w:val="7"/>
        </w:numPr>
        <w:tabs>
          <w:tab w:val="left" w:pos="851"/>
        </w:tabs>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财务风险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总投资规模较大，可能会造成由于资金落实不到位，使项目工期延长，无法按时完成项目建设的风险。项目资金来源拟通过财政拨款、申请融资筹集解决，在融资资金的支撑下，项目的实施将会顺利进行，因此，项目面临的财务风险较小。</w:t>
      </w:r>
    </w:p>
    <w:p>
      <w:pPr>
        <w:pStyle w:val="14"/>
        <w:numPr>
          <w:ilvl w:val="0"/>
          <w:numId w:val="7"/>
        </w:numPr>
        <w:tabs>
          <w:tab w:val="left" w:pos="851"/>
        </w:tabs>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社会风险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带来的众多外来人员、大量施工机械、不可避免的施工噪声等，在项目实施期间可能会对附近居民正常生活造成困扰，引起居民的抵制情绪，干扰项目的庄常进度，处理不当可能导致项目工期无限期延长的风险。</w:t>
      </w:r>
    </w:p>
    <w:p>
      <w:pPr>
        <w:pStyle w:val="14"/>
        <w:numPr>
          <w:ilvl w:val="0"/>
          <w:numId w:val="7"/>
        </w:numPr>
        <w:tabs>
          <w:tab w:val="left" w:pos="851"/>
        </w:tabs>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潜在风险评估</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作为本次债券偿债来源的土地出让收益存在一定风险，其中影响因素有：</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5.1城市规划用途调整的风险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土地的价值及未来预期取决于区位及其规划设计要求，一旦城市规划发生调整，规划设计要求发生变更，则可能对项目拟出让地块带来重大影响。</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5.2土地市场波动风险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土地市场涉及因素较多，尤其是房地产调控措施会对土地市场产生重大的影响，土地市场价格受市场需求的影响，产生上涨或下降的波动。土地价格的波动会对项目地块的收益情况产生重大影响。</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5.3土地出让收益降低的风险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本次评估计提的各项成本以现行国家土地出让计提政策为准，如果国家调整土地出让计提政策，有可能导致土地的出让成本增加，市政府的可支配收益降低。</w:t>
      </w:r>
    </w:p>
    <w:p>
      <w:pPr>
        <w:pStyle w:val="14"/>
        <w:numPr>
          <w:ilvl w:val="0"/>
          <w:numId w:val="6"/>
        </w:numPr>
        <w:spacing w:line="360" w:lineRule="auto"/>
        <w:ind w:left="0" w:firstLine="42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影响融资平衡结果的风险及控制措施</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1、投资测算不准确风险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影响本项目融资平衡最大的风险在于对未来经营预测、项目进度以及项目整体现金流测算等重要环节出现判断偏差。经营预测偏大或偏小直接导致投资总额设计偏大或偏小；对项目进度错判将导致融资节奏错乱，导致资金不能及时足额注入到项目或者大额资金不能充分运用的后果；整体现金流测算出现偏差将导致项目可行性分析不能及时纠偏，项目资金投入和现金流入不能平衡的结果。</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风险控制措施：本</w:t>
      </w:r>
      <w:r>
        <w:rPr>
          <w:rFonts w:ascii="Times New Roman" w:hAnsi="Times New Roman" w:eastAsia="宋体" w:cs="Times New Roman"/>
          <w:kern w:val="0"/>
          <w:szCs w:val="21"/>
        </w:rPr>
        <w:t>项目可行性研究报告为聘请专业咨询公司</w:t>
      </w:r>
      <w:r>
        <w:rPr>
          <w:rFonts w:ascii="Times New Roman" w:hAnsi="Times New Roman" w:eastAsia="宋体" w:cs="Times New Roman"/>
          <w:color w:val="000000"/>
          <w:kern w:val="0"/>
          <w:szCs w:val="21"/>
        </w:rPr>
        <w:t>经过大量分析论证工作后得出，分析结果较为可靠。</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此外，根据《财政部关于试点发展项目收益与融资自求平衡的地方政府专项债券品种的通知》(财预(2017)89号)规定，因项目取得的政府性基金或专项收入暂时难以实现，不能偿还到期债券本金时，可在专项债务限额内发行相关专项债券周转偿还，项目收入实现后予以归还。同时，为控制融资平衡风险，儋州市政府有权视项目平衡情况动态调整项目资本金比例。</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2、利率波动风险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在本政府专项债券存续期内，国际、国内宏观经济环境的变化，国家经济政策变动等因素会引起债务资本市场利率的波动，市场利率波动将会对本项目的财务成本产生影响，进而影响项目投资收益的平衡。</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风险控制措施：为控制项目融资平衡风险，可动态调整债券发行期限和还款方式及时间，做好期限配比、还款计划和准备，加快资金周转，适当增大流动比率，充分盘活资金，用资金使用效率收益对冲利率波动损失。</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3.存续债券置换不畅风险</w:t>
      </w:r>
    </w:p>
    <w:p>
      <w:pPr>
        <w:spacing w:line="360" w:lineRule="auto"/>
        <w:ind w:firstLine="420" w:firstLineChars="20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根据《地方政府专项债务预算管理办法》（财预 (2016) 155号）第六条规定，专项债务本金通过对应的政府性基金收入、专项收入、发行专项债券等偿还。若本期政府专项债券到期时项目收入不足以偿还本期债券，发行人将发行新一期政府专项债券置换本期债券。因此存在由于新一期政府专项债券不能足额及时募集而造成本期政府专项债券不能按期足额兑付的风险。</w:t>
      </w: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风险控制措施：为防止发生存续债券不能顺畅置换的风险，发行人将会同主承销商及承销团成员提前准备发行资料，选取合适发行时间窗口，根据市场行情科学定价，力争在存续债券兑付日之前及时足额地募集到还款资金。</w:t>
      </w:r>
    </w:p>
    <w:p>
      <w:pPr>
        <w:pStyle w:val="14"/>
        <w:spacing w:line="360" w:lineRule="auto"/>
        <w:rPr>
          <w:rFonts w:ascii="Times New Roman" w:hAnsi="Times New Roman" w:eastAsia="宋体" w:cs="Times New Roman"/>
          <w:color w:val="000000"/>
          <w:kern w:val="0"/>
          <w:szCs w:val="21"/>
        </w:rPr>
      </w:pPr>
    </w:p>
    <w:p>
      <w:pPr>
        <w:pStyle w:val="14"/>
        <w:spacing w:line="360" w:lineRule="auto"/>
        <w:rPr>
          <w:rFonts w:ascii="Times New Roman" w:hAnsi="Times New Roman" w:eastAsia="宋体" w:cs="Times New Roman"/>
          <w:color w:val="000000"/>
          <w:kern w:val="0"/>
          <w:szCs w:val="21"/>
        </w:rPr>
      </w:pPr>
    </w:p>
    <w:p>
      <w:pPr>
        <w:pStyle w:val="14"/>
        <w:spacing w:line="360" w:lineRule="auto"/>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附件：</w:t>
      </w:r>
    </w:p>
    <w:p>
      <w:pPr>
        <w:pStyle w:val="14"/>
        <w:tabs>
          <w:tab w:val="left" w:pos="851"/>
        </w:tabs>
        <w:spacing w:line="360" w:lineRule="auto"/>
        <w:ind w:left="420" w:firstLine="0"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项目资金平衡测算表</w:t>
      </w:r>
    </w:p>
    <w:p>
      <w:pPr>
        <w:pStyle w:val="14"/>
        <w:tabs>
          <w:tab w:val="left" w:pos="851"/>
        </w:tabs>
        <w:spacing w:line="360" w:lineRule="auto"/>
        <w:ind w:left="420" w:firstLine="0" w:firstLineChars="0"/>
        <w:rPr>
          <w:rFonts w:ascii="Times New Roman" w:hAnsi="Times New Roman" w:eastAsia="宋体" w:cs="Times New Roman"/>
          <w:color w:val="000000"/>
          <w:kern w:val="0"/>
          <w:szCs w:val="21"/>
        </w:rPr>
      </w:pPr>
    </w:p>
    <w:p>
      <w:pPr>
        <w:pStyle w:val="14"/>
        <w:tabs>
          <w:tab w:val="left" w:pos="851"/>
        </w:tabs>
        <w:spacing w:line="360" w:lineRule="auto"/>
        <w:ind w:left="420" w:firstLine="0" w:firstLineChars="0"/>
        <w:rPr>
          <w:rFonts w:ascii="Times New Roman" w:hAnsi="Times New Roman" w:eastAsia="宋体" w:cs="Times New Roman"/>
          <w:color w:val="000000"/>
          <w:kern w:val="0"/>
          <w:szCs w:val="21"/>
        </w:rPr>
      </w:pPr>
    </w:p>
    <w:p>
      <w:pPr>
        <w:pStyle w:val="14"/>
        <w:tabs>
          <w:tab w:val="left" w:pos="851"/>
        </w:tabs>
        <w:spacing w:line="360" w:lineRule="auto"/>
        <w:ind w:left="420" w:firstLine="0" w:firstLineChars="0"/>
        <w:rPr>
          <w:rFonts w:ascii="Times New Roman" w:hAnsi="Times New Roman" w:eastAsia="宋体" w:cs="Times New Roman"/>
          <w:color w:val="000000"/>
          <w:kern w:val="0"/>
          <w:szCs w:val="21"/>
        </w:rPr>
      </w:pPr>
    </w:p>
    <w:p>
      <w:pPr>
        <w:pStyle w:val="14"/>
        <w:tabs>
          <w:tab w:val="left" w:pos="851"/>
        </w:tabs>
        <w:spacing w:line="360" w:lineRule="auto"/>
        <w:ind w:left="420" w:firstLine="0" w:firstLineChars="0"/>
        <w:jc w:val="right"/>
        <w:rPr>
          <w:rFonts w:ascii="Times New Roman" w:hAnsi="Times New Roman" w:eastAsia="宋体" w:cs="Times New Roman"/>
          <w:color w:val="000000"/>
          <w:kern w:val="0"/>
          <w:szCs w:val="21"/>
        </w:rPr>
      </w:pPr>
    </w:p>
    <w:p>
      <w:pPr>
        <w:pStyle w:val="14"/>
        <w:tabs>
          <w:tab w:val="left" w:pos="851"/>
        </w:tabs>
        <w:spacing w:line="360" w:lineRule="auto"/>
        <w:ind w:left="420" w:firstLine="0" w:firstLineChars="0"/>
        <w:jc w:val="right"/>
        <w:rPr>
          <w:rFonts w:ascii="Times New Roman" w:hAnsi="Times New Roman" w:eastAsia="宋体" w:cs="Times New Roman"/>
          <w:color w:val="000000"/>
          <w:kern w:val="0"/>
          <w:szCs w:val="21"/>
        </w:rPr>
      </w:pPr>
    </w:p>
    <w:p>
      <w:pPr>
        <w:pStyle w:val="14"/>
        <w:tabs>
          <w:tab w:val="left" w:pos="851"/>
        </w:tabs>
        <w:spacing w:line="360" w:lineRule="auto"/>
        <w:ind w:left="420" w:firstLine="0" w:firstLineChars="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儋州市财政局</w:t>
      </w:r>
    </w:p>
    <w:p>
      <w:pPr>
        <w:pStyle w:val="14"/>
        <w:tabs>
          <w:tab w:val="left" w:pos="851"/>
        </w:tabs>
        <w:spacing w:line="360" w:lineRule="auto"/>
        <w:ind w:left="420" w:firstLine="0" w:firstLineChars="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年  月  日</w:t>
      </w:r>
    </w:p>
    <w:p>
      <w:pPr>
        <w:pStyle w:val="14"/>
        <w:tabs>
          <w:tab w:val="left" w:pos="851"/>
        </w:tabs>
        <w:spacing w:line="360" w:lineRule="auto"/>
        <w:ind w:left="420" w:firstLine="0" w:firstLineChars="0"/>
        <w:jc w:val="right"/>
        <w:rPr>
          <w:rFonts w:ascii="Times New Roman" w:hAnsi="Times New Roman" w:eastAsia="宋体" w:cs="Times New Roman"/>
          <w:color w:val="000000"/>
          <w:kern w:val="0"/>
          <w:szCs w:val="21"/>
        </w:rPr>
      </w:pPr>
    </w:p>
    <w:p>
      <w:pPr>
        <w:tabs>
          <w:tab w:val="left" w:pos="851"/>
        </w:tabs>
        <w:spacing w:line="360" w:lineRule="auto"/>
        <w:ind w:right="840"/>
        <w:rPr>
          <w:rFonts w:ascii="Times New Roman" w:hAnsi="Times New Roman" w:eastAsia="宋体" w:cs="Times New Roman"/>
          <w:color w:val="000000"/>
          <w:kern w:val="0"/>
          <w:szCs w:val="21"/>
        </w:rPr>
        <w:sectPr>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numPr>
          <w:ilvl w:val="0"/>
          <w:numId w:val="0"/>
        </w:numPr>
        <w:rPr>
          <w:rFonts w:ascii="宋体" w:hAnsi="宋体" w:eastAsia="宋体" w:cs="宋体"/>
          <w:color w:val="000000"/>
          <w:kern w:val="0"/>
          <w:szCs w:val="21"/>
          <w:lang w:bidi="ar"/>
        </w:rPr>
      </w:pPr>
      <w:r>
        <w:rPr>
          <w:rFonts w:hint="eastAsia" w:ascii="Times New Roman" w:hAnsi="Times New Roman" w:eastAsia="宋体" w:cs="宋体"/>
          <w:color w:val="000000"/>
          <w:kern w:val="0"/>
          <w:szCs w:val="21"/>
          <w:lang w:bidi="ar"/>
        </w:rPr>
        <w:t>1</w:t>
      </w:r>
      <w:r>
        <w:rPr>
          <w:rFonts w:hint="eastAsia" w:ascii="宋体" w:hAnsi="宋体" w:eastAsia="宋体" w:cs="宋体"/>
          <w:color w:val="000000"/>
          <w:kern w:val="0"/>
          <w:szCs w:val="21"/>
          <w:lang w:bidi="ar"/>
        </w:rPr>
        <w:t>、儋州市滨海新区基础设施建设工程（二期）</w:t>
      </w:r>
    </w:p>
    <w:tbl>
      <w:tblPr>
        <w:tblStyle w:val="10"/>
        <w:tblW w:w="4995"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3"/>
        <w:gridCol w:w="2403"/>
        <w:gridCol w:w="1009"/>
        <w:gridCol w:w="1009"/>
        <w:gridCol w:w="926"/>
        <w:gridCol w:w="1008"/>
        <w:gridCol w:w="858"/>
        <w:gridCol w:w="858"/>
        <w:gridCol w:w="858"/>
        <w:gridCol w:w="858"/>
        <w:gridCol w:w="859"/>
        <w:gridCol w:w="859"/>
        <w:gridCol w:w="1009"/>
        <w:gridCol w:w="103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84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年度</w:t>
            </w:r>
          </w:p>
        </w:tc>
        <w:tc>
          <w:tcPr>
            <w:tcW w:w="35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2022</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2023</w:t>
            </w:r>
            <w:r>
              <w:rPr>
                <w:rFonts w:ascii="Arial" w:hAnsi="Arial" w:eastAsia="宋体" w:cs="Arial"/>
                <w:b/>
                <w:bCs/>
                <w:color w:val="000000"/>
                <w:kern w:val="0"/>
                <w:sz w:val="18"/>
                <w:szCs w:val="18"/>
                <w:lang w:bidi="ar"/>
              </w:rPr>
              <w:t>年</w:t>
            </w:r>
          </w:p>
        </w:tc>
        <w:tc>
          <w:tcPr>
            <w:tcW w:w="327"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2024</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2025</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2026</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2027</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2028</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2029</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2030</w:t>
            </w:r>
            <w:r>
              <w:rPr>
                <w:rFonts w:ascii="Arial" w:hAnsi="Arial" w:eastAsia="宋体" w:cs="Arial"/>
                <w:b/>
                <w:bCs/>
                <w:color w:val="000000"/>
                <w:kern w:val="0"/>
                <w:sz w:val="18"/>
                <w:szCs w:val="18"/>
                <w:lang w:bidi="ar"/>
              </w:rPr>
              <w:t>年</w:t>
            </w:r>
          </w:p>
        </w:tc>
        <w:tc>
          <w:tcPr>
            <w:tcW w:w="30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2031</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2032</w:t>
            </w:r>
            <w:r>
              <w:rPr>
                <w:rFonts w:ascii="Arial" w:hAnsi="Arial" w:eastAsia="宋体" w:cs="Arial"/>
                <w:b/>
                <w:bCs/>
                <w:color w:val="000000"/>
                <w:kern w:val="0"/>
                <w:sz w:val="18"/>
                <w:szCs w:val="18"/>
                <w:lang w:bidi="ar"/>
              </w:rPr>
              <w:t>年</w:t>
            </w:r>
          </w:p>
        </w:tc>
        <w:tc>
          <w:tcPr>
            <w:tcW w:w="356"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w:t>
            </w:r>
          </w:p>
        </w:tc>
        <w:tc>
          <w:tcPr>
            <w:tcW w:w="84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1,643.00</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1,627.63</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406.91</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953.88</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3,758.17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8,389.59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政府资本金</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kern w:val="0"/>
                <w:sz w:val="16"/>
                <w:szCs w:val="16"/>
                <w:lang w:val="en-US" w:eastAsia="zh-CN" w:bidi="ar"/>
              </w:rPr>
            </w:pP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1,627.63</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val="en-US" w:eastAsia="zh-CN" w:bidi="ar"/>
              </w:rPr>
            </w:pPr>
            <w:r>
              <w:rPr>
                <w:rFonts w:hint="default" w:ascii="Times New Roman" w:hAnsi="Times New Roman" w:eastAsia="宋体" w:cs="Times New Roman"/>
                <w:i w:val="0"/>
                <w:iCs w:val="0"/>
                <w:color w:val="000000"/>
                <w:kern w:val="0"/>
                <w:sz w:val="18"/>
                <w:szCs w:val="18"/>
                <w:u w:val="none"/>
                <w:lang w:val="en-US" w:eastAsia="zh-CN" w:bidi="ar"/>
              </w:rPr>
              <w:t>406.91</w:t>
            </w: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kern w:val="0"/>
                <w:sz w:val="16"/>
                <w:szCs w:val="16"/>
                <w:lang w:val="en-US" w:eastAsia="zh-CN" w:bidi="ar"/>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2,034.54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49"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土地拍卖收入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953.88</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3,758.17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4,712.05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3</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运营期基础设施资金流入</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4</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年债券融资</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1,643.00</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926"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1,643.00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资金流出</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1,496.89</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1,335.28</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783.65</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652.37</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3,323.19</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7,880.22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1,471.02</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1,287.14</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735.51</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183.88</w:t>
            </w: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3,677.54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上缴或扣除的土地收益</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420.35</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1,656.12</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2,076.47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3</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运营期基础设施资金流出</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4</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债券发行成本</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1.81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1.81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5</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年债券还本</w:t>
            </w: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9"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926"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58"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1,643.00</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1,643.00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6</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年债券利息</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24.07</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24.07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481.40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当年项目现金净流入</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146.11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292.35</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-376.74</w:t>
            </w:r>
          </w:p>
        </w:tc>
        <w:tc>
          <w:tcPr>
            <w:tcW w:w="100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301.51</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85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-48.14</w:t>
            </w:r>
          </w:p>
        </w:tc>
        <w:tc>
          <w:tcPr>
            <w:tcW w:w="1008"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434.98</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509.37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四</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期末项目累计现金结存额</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146.11</w:t>
            </w:r>
          </w:p>
        </w:tc>
        <w:tc>
          <w:tcPr>
            <w:tcW w:w="10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438.46</w:t>
            </w:r>
          </w:p>
        </w:tc>
        <w:tc>
          <w:tcPr>
            <w:tcW w:w="92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61.72</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363.23</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315.09</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266.95</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218.81</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170.67</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122.54</w:t>
            </w:r>
          </w:p>
        </w:tc>
        <w:tc>
          <w:tcPr>
            <w:tcW w:w="85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74.40</w:t>
            </w:r>
          </w:p>
        </w:tc>
        <w:tc>
          <w:tcPr>
            <w:tcW w:w="1008"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509.37</w:t>
            </w:r>
          </w:p>
        </w:tc>
        <w:tc>
          <w:tcPr>
            <w:tcW w:w="103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509.37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五</w:t>
            </w:r>
          </w:p>
        </w:tc>
        <w:tc>
          <w:tcPr>
            <w:tcW w:w="84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本息覆盖倍数</w:t>
            </w:r>
          </w:p>
        </w:tc>
        <w:tc>
          <w:tcPr>
            <w:tcW w:w="3933" w:type="pct"/>
            <w:gridSpan w:val="12"/>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kern w:val="0"/>
                <w:sz w:val="18"/>
                <w:szCs w:val="18"/>
                <w:lang w:val="en-US" w:eastAsia="zh-CN" w:bidi="ar"/>
              </w:rPr>
              <w:t>1.24</w:t>
            </w:r>
          </w:p>
        </w:tc>
      </w:tr>
    </w:tbl>
    <w:p>
      <w:pPr>
        <w:pStyle w:val="14"/>
        <w:numPr>
          <w:ilvl w:val="0"/>
          <w:numId w:val="0"/>
        </w:numPr>
        <w:spacing w:line="360" w:lineRule="auto"/>
        <w:rPr>
          <w:rFonts w:ascii="宋体" w:hAnsi="宋体" w:eastAsia="宋体" w:cs="宋体"/>
          <w:color w:val="000000"/>
          <w:kern w:val="0"/>
          <w:szCs w:val="21"/>
          <w:lang w:bidi="ar"/>
        </w:rPr>
      </w:pPr>
      <w:r>
        <w:rPr>
          <w:rFonts w:hint="eastAsia" w:ascii="Times New Roman" w:hAnsi="Times New Roman" w:eastAsia="宋体" w:cs="宋体"/>
          <w:color w:val="000000"/>
          <w:kern w:val="0"/>
          <w:szCs w:val="21"/>
          <w:lang w:val="en-US" w:eastAsia="zh-CN" w:bidi="ar"/>
        </w:rPr>
        <w:t>2</w:t>
      </w:r>
      <w:r>
        <w:rPr>
          <w:rFonts w:hint="eastAsia" w:ascii="宋体" w:hAnsi="宋体" w:eastAsia="宋体" w:cs="宋体"/>
          <w:color w:val="000000"/>
          <w:kern w:val="0"/>
          <w:szCs w:val="21"/>
          <w:lang w:val="en-US" w:eastAsia="zh-CN" w:bidi="ar"/>
        </w:rPr>
        <w:t>、</w:t>
      </w:r>
      <w:r>
        <w:rPr>
          <w:rFonts w:hint="eastAsia" w:ascii="宋体" w:hAnsi="宋体" w:eastAsia="宋体" w:cs="宋体"/>
          <w:color w:val="000000"/>
          <w:kern w:val="0"/>
          <w:szCs w:val="21"/>
          <w:lang w:bidi="ar"/>
        </w:rPr>
        <w:t>儋州市滨海新区白马井南片区基础设施建设工程（二期）</w:t>
      </w:r>
    </w:p>
    <w:tbl>
      <w:tblPr>
        <w:tblStyle w:val="10"/>
        <w:tblW w:w="4997"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614"/>
        <w:gridCol w:w="2417"/>
        <w:gridCol w:w="1015"/>
        <w:gridCol w:w="1015"/>
        <w:gridCol w:w="1015"/>
        <w:gridCol w:w="864"/>
        <w:gridCol w:w="864"/>
        <w:gridCol w:w="864"/>
        <w:gridCol w:w="864"/>
        <w:gridCol w:w="864"/>
        <w:gridCol w:w="864"/>
        <w:gridCol w:w="864"/>
        <w:gridCol w:w="1016"/>
        <w:gridCol w:w="102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序号</w:t>
            </w:r>
          </w:p>
        </w:tc>
        <w:tc>
          <w:tcPr>
            <w:tcW w:w="853"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年度</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2022</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2023</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2024</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2025</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2026</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2027</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2028</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2029</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2030</w:t>
            </w:r>
            <w:r>
              <w:rPr>
                <w:rFonts w:ascii="Arial" w:hAnsi="Arial" w:eastAsia="宋体" w:cs="Arial"/>
                <w:b/>
                <w:bCs/>
                <w:color w:val="000000"/>
                <w:kern w:val="0"/>
                <w:sz w:val="18"/>
                <w:szCs w:val="18"/>
                <w:lang w:bidi="ar"/>
              </w:rPr>
              <w:t>年</w:t>
            </w:r>
          </w:p>
        </w:tc>
        <w:tc>
          <w:tcPr>
            <w:tcW w:w="305"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2031</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8"/>
                <w:szCs w:val="18"/>
              </w:rPr>
            </w:pPr>
            <w:r>
              <w:rPr>
                <w:rFonts w:ascii="Times New Roman" w:hAnsi="Times New Roman" w:eastAsia="宋体" w:cs="Arial"/>
                <w:b/>
                <w:bCs/>
                <w:color w:val="000000"/>
                <w:kern w:val="0"/>
                <w:sz w:val="18"/>
                <w:szCs w:val="18"/>
                <w:lang w:bidi="ar"/>
              </w:rPr>
              <w:t>2032</w:t>
            </w:r>
            <w:r>
              <w:rPr>
                <w:rFonts w:ascii="Arial" w:hAnsi="Arial" w:eastAsia="宋体" w:cs="Arial"/>
                <w:b/>
                <w:bCs/>
                <w:color w:val="000000"/>
                <w:kern w:val="0"/>
                <w:sz w:val="18"/>
                <w:szCs w:val="18"/>
                <w:lang w:bidi="ar"/>
              </w:rPr>
              <w:t>年</w:t>
            </w:r>
          </w:p>
        </w:tc>
        <w:tc>
          <w:tcPr>
            <w:tcW w:w="358"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Cs w:val="21"/>
              </w:rPr>
            </w:pPr>
            <w:r>
              <w:rPr>
                <w:rFonts w:hint="eastAsia" w:ascii="宋体" w:hAnsi="宋体" w:eastAsia="宋体" w:cs="宋体"/>
                <w:b/>
                <w:bCs/>
                <w:color w:val="000000"/>
                <w:kern w:val="0"/>
                <w:szCs w:val="21"/>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一</w:t>
            </w:r>
          </w:p>
        </w:tc>
        <w:tc>
          <w:tcPr>
            <w:tcW w:w="853"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1,075.00</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2,139.33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1,438.29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2,214.63</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6,867.25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政府资本金</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5.00</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2,139.33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kern w:val="0"/>
                <w:sz w:val="16"/>
                <w:szCs w:val="16"/>
                <w:lang w:bidi="ar"/>
              </w:rPr>
            </w:pPr>
            <w:r>
              <w:rPr>
                <w:rFonts w:hint="default" w:ascii="Times New Roman" w:hAnsi="Times New Roman" w:eastAsia="宋体" w:cs="Times New Roman"/>
                <w:i w:val="0"/>
                <w:iCs w:val="0"/>
                <w:color w:val="000000"/>
                <w:kern w:val="0"/>
                <w:sz w:val="18"/>
                <w:szCs w:val="18"/>
                <w:u w:val="none"/>
                <w:lang w:val="en-US" w:eastAsia="zh-CN" w:bidi="ar"/>
              </w:rPr>
              <w:t>529.83</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2,674.16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53"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土地拍卖收入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908.46</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2,214.63</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3,123.09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3</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运营期基础设施资金流入</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1</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4</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年债券融资</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二</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资金流出</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765.42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1,528.48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1,928.84</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2,061.39</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6,499.84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1</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项目支出</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748.83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1,497.66</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1,497.66</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3,744.16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2</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上缴或扣除的土地收益</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400.36</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975.98</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1,376.34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3</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运营期基础设施资金流出</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ascii="Times New Roman" w:hAnsi="Times New Roman" w:eastAsia="宋体" w:cs="Arial"/>
                <w:color w:val="000000"/>
                <w:kern w:val="0"/>
                <w:sz w:val="18"/>
                <w:szCs w:val="18"/>
                <w:lang w:bidi="ar"/>
              </w:rPr>
              <w:t>4</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bidi="ar"/>
              </w:rPr>
              <w:t>债券发行成本</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1.18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w:t>
            </w: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1.18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5</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年债券还本</w:t>
            </w: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864" w:type="dxa"/>
            <w:tcBorders>
              <w:tl2br w:val="nil"/>
              <w:tr2bl w:val="nil"/>
            </w:tcBorders>
            <w:shd w:val="clear" w:color="auto" w:fill="auto"/>
            <w:noWrap/>
            <w:vAlign w:val="center"/>
          </w:tcPr>
          <w:p>
            <w:pPr>
              <w:jc w:val="right"/>
              <w:rPr>
                <w:rFonts w:ascii="Times New Roman" w:hAnsi="Times New Roman" w:eastAsia="宋体" w:cs="Times New Roman"/>
                <w:color w:val="000000"/>
                <w:sz w:val="16"/>
                <w:szCs w:val="16"/>
              </w:rPr>
            </w:pP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1,070.00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8"/>
                <w:szCs w:val="18"/>
              </w:rPr>
            </w:pPr>
            <w:r>
              <w:rPr>
                <w:rFonts w:ascii="Times New Roman" w:hAnsi="Times New Roman" w:eastAsia="宋体" w:cs="Arial"/>
                <w:color w:val="000000"/>
                <w:kern w:val="0"/>
                <w:sz w:val="18"/>
                <w:szCs w:val="18"/>
                <w:lang w:bidi="ar"/>
              </w:rPr>
              <w:t>2</w:t>
            </w:r>
            <w:r>
              <w:rPr>
                <w:rFonts w:ascii="Arial" w:hAnsi="Arial" w:eastAsia="宋体" w:cs="Arial"/>
                <w:color w:val="000000"/>
                <w:kern w:val="0"/>
                <w:sz w:val="18"/>
                <w:szCs w:val="18"/>
                <w:lang w:bidi="ar"/>
              </w:rPr>
              <w:t>.</w:t>
            </w:r>
            <w:r>
              <w:rPr>
                <w:rFonts w:hint="eastAsia" w:ascii="Times New Roman" w:hAnsi="Times New Roman" w:eastAsia="宋体" w:cs="Arial"/>
                <w:color w:val="000000"/>
                <w:kern w:val="0"/>
                <w:sz w:val="18"/>
                <w:szCs w:val="18"/>
                <w:lang w:bidi="ar"/>
              </w:rPr>
              <w:t>6</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8"/>
                <w:szCs w:val="18"/>
              </w:rPr>
            </w:pPr>
            <w:r>
              <w:rPr>
                <w:rFonts w:hint="eastAsia" w:ascii="Times New Roman" w:hAnsi="Times New Roman" w:eastAsia="宋体" w:cs="宋体"/>
                <w:color w:val="000000"/>
                <w:kern w:val="0"/>
                <w:sz w:val="18"/>
                <w:szCs w:val="18"/>
                <w:lang w:bidi="ar"/>
              </w:rPr>
              <w:t>2022</w:t>
            </w:r>
            <w:r>
              <w:rPr>
                <w:rFonts w:hint="eastAsia" w:ascii="宋体" w:hAnsi="宋体" w:eastAsia="宋体" w:cs="宋体"/>
                <w:color w:val="000000"/>
                <w:kern w:val="0"/>
                <w:sz w:val="18"/>
                <w:szCs w:val="18"/>
                <w:lang w:bidi="ar"/>
              </w:rPr>
              <w:t>年债券利息</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15.41</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30.82</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15.41</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6"/>
                <w:szCs w:val="16"/>
              </w:rPr>
            </w:pPr>
            <w:r>
              <w:rPr>
                <w:rFonts w:hint="default" w:ascii="Times New Roman" w:hAnsi="Times New Roman" w:eastAsia="宋体" w:cs="Times New Roman"/>
                <w:i w:val="0"/>
                <w:iCs w:val="0"/>
                <w:color w:val="000000"/>
                <w:kern w:val="0"/>
                <w:sz w:val="18"/>
                <w:szCs w:val="18"/>
                <w:u w:val="none"/>
                <w:lang w:val="en-US" w:eastAsia="zh-CN" w:bidi="ar"/>
              </w:rPr>
              <w:t>308.16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三</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当年项目现金净流入</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309.58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610.85</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-490.54</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864"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-30.82</w:t>
            </w:r>
          </w:p>
        </w:tc>
        <w:tc>
          <w:tcPr>
            <w:tcW w:w="1015"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153.24</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四</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期末项目累计现金结存额</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309.58</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920.43</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429.89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399.07</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368.25</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337.44</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306.62</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275.81</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244.99</w:t>
            </w:r>
          </w:p>
        </w:tc>
        <w:tc>
          <w:tcPr>
            <w:tcW w:w="86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214.17</w:t>
            </w:r>
          </w:p>
        </w:tc>
        <w:tc>
          <w:tcPr>
            <w:tcW w:w="1015"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c>
          <w:tcPr>
            <w:tcW w:w="1024"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6"/>
                <w:szCs w:val="16"/>
              </w:rPr>
            </w:pPr>
            <w:r>
              <w:rPr>
                <w:rFonts w:hint="default" w:ascii="Times New Roman" w:hAnsi="Times New Roman" w:eastAsia="宋体" w:cs="Times New Roman"/>
                <w:b/>
                <w:bCs/>
                <w:i w:val="0"/>
                <w:iCs w:val="0"/>
                <w:color w:val="000000"/>
                <w:kern w:val="0"/>
                <w:sz w:val="18"/>
                <w:szCs w:val="18"/>
                <w:u w:val="none"/>
                <w:lang w:val="en-US" w:eastAsia="zh-CN" w:bidi="ar"/>
              </w:rPr>
              <w:t>367.41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217"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五</w:t>
            </w:r>
          </w:p>
        </w:tc>
        <w:tc>
          <w:tcPr>
            <w:tcW w:w="853"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8"/>
                <w:szCs w:val="18"/>
              </w:rPr>
            </w:pPr>
            <w:r>
              <w:rPr>
                <w:rFonts w:hint="eastAsia" w:ascii="宋体" w:hAnsi="宋体" w:eastAsia="宋体" w:cs="宋体"/>
                <w:b/>
                <w:bCs/>
                <w:color w:val="000000"/>
                <w:kern w:val="0"/>
                <w:sz w:val="18"/>
                <w:szCs w:val="18"/>
                <w:lang w:bidi="ar"/>
              </w:rPr>
              <w:t>本息覆盖倍数</w:t>
            </w:r>
          </w:p>
        </w:tc>
        <w:tc>
          <w:tcPr>
            <w:tcW w:w="3928" w:type="pct"/>
            <w:gridSpan w:val="12"/>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8"/>
                <w:szCs w:val="18"/>
                <w:lang w:val="en-US" w:eastAsia="zh-CN"/>
              </w:rPr>
            </w:pPr>
            <w:r>
              <w:rPr>
                <w:rFonts w:hint="eastAsia" w:ascii="Times New Roman" w:hAnsi="Times New Roman" w:eastAsia="宋体" w:cs="Times New Roman"/>
                <w:b/>
                <w:bCs/>
                <w:color w:val="000000"/>
                <w:kern w:val="0"/>
                <w:sz w:val="18"/>
                <w:szCs w:val="18"/>
                <w:lang w:val="en-US" w:eastAsia="zh-CN" w:bidi="ar"/>
              </w:rPr>
              <w:t>1.27</w:t>
            </w:r>
          </w:p>
        </w:tc>
      </w:tr>
    </w:tbl>
    <w:p>
      <w:pPr>
        <w:spacing w:line="360" w:lineRule="auto"/>
        <w:rPr>
          <w:rFonts w:ascii="Times New Roman" w:hAnsi="Times New Roman" w:eastAsia="宋体" w:cs="Times New Roman"/>
          <w:szCs w:val="21"/>
        </w:rPr>
      </w:pPr>
      <w:r>
        <w:rPr>
          <w:rFonts w:hint="eastAsia" w:ascii="Times New Roman" w:hAnsi="Times New Roman" w:eastAsia="宋体" w:cs="Times New Roman"/>
          <w:szCs w:val="21"/>
          <w:lang w:val="en-US" w:eastAsia="zh-CN"/>
        </w:rPr>
        <w:t>3</w:t>
      </w:r>
      <w:r>
        <w:rPr>
          <w:rFonts w:hint="eastAsia" w:ascii="Times New Roman" w:hAnsi="Times New Roman" w:eastAsia="宋体" w:cs="Times New Roman"/>
          <w:szCs w:val="21"/>
        </w:rPr>
        <w:t>、</w:t>
      </w:r>
      <w:r>
        <w:rPr>
          <w:rFonts w:ascii="Times New Roman" w:hAnsi="Times New Roman" w:eastAsia="宋体" w:cs="Times New Roman"/>
          <w:szCs w:val="21"/>
        </w:rPr>
        <w:t>石化新材料产业园二期市政道路及配套工程（二阶段）</w:t>
      </w:r>
    </w:p>
    <w:tbl>
      <w:tblPr>
        <w:tblStyle w:val="10"/>
        <w:tblW w:w="4996"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538"/>
        <w:gridCol w:w="1983"/>
        <w:gridCol w:w="809"/>
        <w:gridCol w:w="886"/>
        <w:gridCol w:w="886"/>
        <w:gridCol w:w="886"/>
        <w:gridCol w:w="889"/>
        <w:gridCol w:w="890"/>
        <w:gridCol w:w="861"/>
        <w:gridCol w:w="890"/>
        <w:gridCol w:w="890"/>
        <w:gridCol w:w="890"/>
        <w:gridCol w:w="890"/>
        <w:gridCol w:w="963"/>
        <w:gridCol w:w="101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序号</w:t>
            </w:r>
          </w:p>
        </w:tc>
        <w:tc>
          <w:tcPr>
            <w:tcW w:w="69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年度</w:t>
            </w:r>
          </w:p>
        </w:tc>
        <w:tc>
          <w:tcPr>
            <w:tcW w:w="286"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2022</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2023</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auto"/>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2024</w:t>
            </w:r>
            <w:r>
              <w:rPr>
                <w:rFonts w:ascii="Arial" w:hAnsi="Arial" w:eastAsia="宋体" w:cs="Arial"/>
                <w:b/>
                <w:bCs/>
                <w:color w:val="000000"/>
                <w:kern w:val="0"/>
                <w:sz w:val="16"/>
                <w:szCs w:val="16"/>
                <w:lang w:bidi="ar"/>
              </w:rPr>
              <w:t>年</w:t>
            </w:r>
          </w:p>
        </w:tc>
        <w:tc>
          <w:tcPr>
            <w:tcW w:w="313"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2025</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2026</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2027</w:t>
            </w:r>
            <w:r>
              <w:rPr>
                <w:rFonts w:ascii="Arial" w:hAnsi="Arial" w:eastAsia="宋体" w:cs="Arial"/>
                <w:b/>
                <w:bCs/>
                <w:color w:val="000000"/>
                <w:kern w:val="0"/>
                <w:sz w:val="16"/>
                <w:szCs w:val="16"/>
                <w:lang w:bidi="ar"/>
              </w:rPr>
              <w:t>年</w:t>
            </w:r>
          </w:p>
        </w:tc>
        <w:tc>
          <w:tcPr>
            <w:tcW w:w="30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2028</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2029</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2030</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2031</w:t>
            </w:r>
            <w:r>
              <w:rPr>
                <w:rFonts w:ascii="Arial" w:hAnsi="Arial" w:eastAsia="宋体" w:cs="Arial"/>
                <w:b/>
                <w:bCs/>
                <w:color w:val="000000"/>
                <w:kern w:val="0"/>
                <w:sz w:val="16"/>
                <w:szCs w:val="16"/>
                <w:lang w:bidi="ar"/>
              </w:rPr>
              <w:t>年</w:t>
            </w:r>
          </w:p>
        </w:tc>
        <w:tc>
          <w:tcPr>
            <w:tcW w:w="314"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2032</w:t>
            </w:r>
            <w:r>
              <w:rPr>
                <w:rFonts w:ascii="Arial" w:hAnsi="Arial" w:eastAsia="宋体" w:cs="Arial"/>
                <w:b/>
                <w:bCs/>
                <w:color w:val="000000"/>
                <w:kern w:val="0"/>
                <w:sz w:val="16"/>
                <w:szCs w:val="16"/>
                <w:lang w:bidi="ar"/>
              </w:rPr>
              <w:t>年</w:t>
            </w:r>
          </w:p>
        </w:tc>
        <w:tc>
          <w:tcPr>
            <w:tcW w:w="340" w:type="pct"/>
            <w:tcBorders>
              <w:tl2br w:val="nil"/>
              <w:tr2bl w:val="nil"/>
            </w:tcBorders>
            <w:shd w:val="clear" w:color="auto" w:fill="FFFFFF"/>
            <w:vAlign w:val="center"/>
          </w:tcPr>
          <w:p>
            <w:pPr>
              <w:widowControl/>
              <w:jc w:val="center"/>
              <w:textAlignment w:val="center"/>
              <w:rPr>
                <w:rFonts w:ascii="Arial" w:hAnsi="Arial" w:eastAsia="宋体" w:cs="Arial"/>
                <w:b/>
                <w:bCs/>
                <w:color w:val="000000"/>
                <w:sz w:val="16"/>
                <w:szCs w:val="16"/>
              </w:rPr>
            </w:pPr>
            <w:r>
              <w:rPr>
                <w:rFonts w:ascii="Times New Roman" w:hAnsi="Times New Roman" w:eastAsia="宋体" w:cs="Arial"/>
                <w:b/>
                <w:bCs/>
                <w:color w:val="000000"/>
                <w:kern w:val="0"/>
                <w:sz w:val="16"/>
                <w:szCs w:val="16"/>
                <w:lang w:bidi="ar"/>
              </w:rPr>
              <w:t>2033</w:t>
            </w:r>
            <w:r>
              <w:rPr>
                <w:rFonts w:ascii="Arial" w:hAnsi="Arial" w:eastAsia="宋体" w:cs="Arial"/>
                <w:b/>
                <w:bCs/>
                <w:color w:val="000000"/>
                <w:kern w:val="0"/>
                <w:sz w:val="16"/>
                <w:szCs w:val="16"/>
                <w:lang w:bidi="ar"/>
              </w:rPr>
              <w:t>年</w:t>
            </w:r>
          </w:p>
        </w:tc>
        <w:tc>
          <w:tcPr>
            <w:tcW w:w="351"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合计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一</w:t>
            </w:r>
          </w:p>
        </w:tc>
        <w:tc>
          <w:tcPr>
            <w:tcW w:w="699" w:type="pct"/>
            <w:tcBorders>
              <w:tl2br w:val="nil"/>
              <w:tr2bl w:val="nil"/>
            </w:tcBorders>
            <w:shd w:val="clear" w:color="auto" w:fill="auto"/>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资金流入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7,650.00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84,332.26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36,162.91</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43,321.26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23,188.90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20,133.04</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155,674.31</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370,462.68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1</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政府资本金</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10,332.26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36,162.91</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5,166.13</w:t>
            </w: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51,661.30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2</w:t>
            </w:r>
          </w:p>
        </w:tc>
        <w:tc>
          <w:tcPr>
            <w:tcW w:w="699" w:type="pct"/>
            <w:tcBorders>
              <w:tl2br w:val="nil"/>
              <w:tr2bl w:val="nil"/>
            </w:tcBorders>
            <w:shd w:val="clear" w:color="auto" w:fill="FFFFFF"/>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土地拍卖收入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38,155.13</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23,188.90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20,133.04</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155,674.31</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237,151.38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3</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年债券融资</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1</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4</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年债券发行</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二</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资金流出</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64.93</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83,188.08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41,279.99</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32,066.56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12,705.56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18,952.38</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143,735.27</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344,425.79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1</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项目支出</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81,752.28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38,793.39</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12,765.63</w:t>
            </w: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133,311.30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ascii="Times New Roman" w:hAnsi="Times New Roman" w:eastAsia="宋体" w:cs="Arial"/>
                <w:color w:val="000000"/>
                <w:kern w:val="0"/>
                <w:sz w:val="16"/>
                <w:szCs w:val="16"/>
                <w:lang w:bidi="ar"/>
              </w:rPr>
              <w:t>2</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上缴或扣除的土地收益</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16,814.33</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10,218.96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8,872.30</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68,603.07</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104,508.66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15"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3</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债券发行成本</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8.42</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81.40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w:t>
            </w: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89.82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4</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年债券还本</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7,650.00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5</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2022</w:t>
            </w:r>
            <w:r>
              <w:rPr>
                <w:rFonts w:hint="eastAsia" w:ascii="宋体" w:hAnsi="宋体" w:eastAsia="宋体" w:cs="宋体"/>
                <w:color w:val="000000"/>
                <w:kern w:val="0"/>
                <w:sz w:val="16"/>
                <w:szCs w:val="16"/>
                <w:lang w:bidi="ar"/>
              </w:rPr>
              <w:t>年债券利息</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56.52</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165.68</w:t>
            </w:r>
          </w:p>
        </w:tc>
        <w:tc>
          <w:tcPr>
            <w:tcW w:w="963"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2,222.02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6</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年债券还本</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61"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90"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74,000.00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Arial" w:hAnsi="Arial" w:eastAsia="宋体" w:cs="Arial"/>
                <w:color w:val="000000"/>
                <w:sz w:val="16"/>
                <w:szCs w:val="16"/>
              </w:rPr>
            </w:pPr>
            <w:r>
              <w:rPr>
                <w:rFonts w:ascii="Times New Roman" w:hAnsi="Times New Roman" w:eastAsia="宋体" w:cs="Arial"/>
                <w:color w:val="000000"/>
                <w:kern w:val="0"/>
                <w:sz w:val="16"/>
                <w:szCs w:val="16"/>
                <w:lang w:bidi="ar"/>
              </w:rPr>
              <w:t>2</w:t>
            </w:r>
            <w:r>
              <w:rPr>
                <w:rFonts w:ascii="Arial" w:hAnsi="Arial" w:eastAsia="宋体" w:cs="Arial"/>
                <w:color w:val="000000"/>
                <w:kern w:val="0"/>
                <w:sz w:val="16"/>
                <w:szCs w:val="16"/>
                <w:lang w:bidi="ar"/>
              </w:rPr>
              <w:t>.</w:t>
            </w:r>
            <w:r>
              <w:rPr>
                <w:rFonts w:hint="eastAsia" w:ascii="Times New Roman" w:hAnsi="Times New Roman" w:eastAsia="宋体" w:cs="Arial"/>
                <w:color w:val="000000"/>
                <w:kern w:val="0"/>
                <w:sz w:val="16"/>
                <w:szCs w:val="16"/>
                <w:lang w:bidi="ar"/>
              </w:rPr>
              <w:t>7</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color w:val="000000"/>
                <w:sz w:val="16"/>
                <w:szCs w:val="16"/>
              </w:rPr>
            </w:pPr>
            <w:r>
              <w:rPr>
                <w:rFonts w:hint="eastAsia" w:ascii="Times New Roman" w:hAnsi="Times New Roman" w:eastAsia="宋体" w:cs="宋体"/>
                <w:color w:val="000000"/>
                <w:kern w:val="0"/>
                <w:sz w:val="16"/>
                <w:szCs w:val="16"/>
                <w:lang w:bidi="ar"/>
              </w:rPr>
              <w:t>2023</w:t>
            </w:r>
            <w:r>
              <w:rPr>
                <w:rFonts w:hint="eastAsia" w:ascii="宋体" w:hAnsi="宋体" w:eastAsia="宋体" w:cs="宋体"/>
                <w:color w:val="000000"/>
                <w:kern w:val="0"/>
                <w:sz w:val="16"/>
                <w:szCs w:val="16"/>
                <w:lang w:bidi="ar"/>
              </w:rPr>
              <w:t>年债券利息</w:t>
            </w:r>
          </w:p>
        </w:tc>
        <w:tc>
          <w:tcPr>
            <w:tcW w:w="809" w:type="dxa"/>
            <w:tcBorders>
              <w:tl2br w:val="nil"/>
              <w:tr2bl w:val="nil"/>
            </w:tcBorders>
            <w:shd w:val="clear" w:color="auto" w:fill="auto"/>
            <w:noWrap/>
            <w:vAlign w:val="center"/>
          </w:tcPr>
          <w:p>
            <w:pPr>
              <w:jc w:val="right"/>
              <w:rPr>
                <w:rFonts w:ascii="Times New Roman" w:hAnsi="Times New Roman" w:eastAsia="宋体" w:cs="Times New Roman"/>
                <w:color w:val="000000"/>
                <w:sz w:val="15"/>
                <w:szCs w:val="15"/>
              </w:rPr>
            </w:pP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1,132.20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1,132.20</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color w:val="000000"/>
                <w:sz w:val="15"/>
                <w:szCs w:val="15"/>
              </w:rPr>
            </w:pPr>
            <w:r>
              <w:rPr>
                <w:rFonts w:hint="default" w:ascii="Times New Roman" w:hAnsi="Times New Roman" w:eastAsia="宋体" w:cs="Times New Roman"/>
                <w:i w:val="0"/>
                <w:iCs w:val="0"/>
                <w:color w:val="000000"/>
                <w:kern w:val="0"/>
                <w:sz w:val="15"/>
                <w:szCs w:val="15"/>
                <w:u w:val="none"/>
                <w:lang w:val="en-US" w:eastAsia="zh-CN" w:bidi="ar"/>
              </w:rPr>
              <w:t>22,644.00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三</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当年项目现金净流入</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7,585.07</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1,144.18</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-5,117.08</w:t>
            </w:r>
          </w:p>
        </w:tc>
        <w:tc>
          <w:tcPr>
            <w:tcW w:w="886"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11,254.70</w:t>
            </w:r>
          </w:p>
        </w:tc>
        <w:tc>
          <w:tcPr>
            <w:tcW w:w="889"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61"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10,483.34</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-2,486.60</w:t>
            </w:r>
          </w:p>
        </w:tc>
        <w:tc>
          <w:tcPr>
            <w:tcW w:w="890"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1,180.66</w:t>
            </w:r>
          </w:p>
        </w:tc>
        <w:tc>
          <w:tcPr>
            <w:tcW w:w="963" w:type="dxa"/>
            <w:tcBorders>
              <w:tl2br w:val="nil"/>
              <w:tr2bl w:val="nil"/>
            </w:tcBorders>
            <w:shd w:val="clear" w:color="auto" w:fill="FFFFFF"/>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11,939.04</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四</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期末项目累计现金结存额</w:t>
            </w:r>
          </w:p>
        </w:tc>
        <w:tc>
          <w:tcPr>
            <w:tcW w:w="80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7,585.07</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8,729.25</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3,612.16</w:t>
            </w:r>
          </w:p>
        </w:tc>
        <w:tc>
          <w:tcPr>
            <w:tcW w:w="886"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14,866.86</w:t>
            </w:r>
          </w:p>
        </w:tc>
        <w:tc>
          <w:tcPr>
            <w:tcW w:w="889"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12,380.26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9,893.66</w:t>
            </w:r>
          </w:p>
        </w:tc>
        <w:tc>
          <w:tcPr>
            <w:tcW w:w="861"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7,407.06</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17,890.39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15,403.79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12,917.19</w:t>
            </w:r>
          </w:p>
        </w:tc>
        <w:tc>
          <w:tcPr>
            <w:tcW w:w="890"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14,097.85</w:t>
            </w:r>
          </w:p>
        </w:tc>
        <w:tc>
          <w:tcPr>
            <w:tcW w:w="963"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c>
          <w:tcPr>
            <w:tcW w:w="1012" w:type="dxa"/>
            <w:tcBorders>
              <w:tl2br w:val="nil"/>
              <w:tr2bl w:val="nil"/>
            </w:tcBorders>
            <w:shd w:val="clear" w:color="auto" w:fill="auto"/>
            <w:noWrap/>
            <w:vAlign w:val="center"/>
          </w:tcPr>
          <w:p>
            <w:pPr>
              <w:keepNext w:val="0"/>
              <w:keepLines w:val="0"/>
              <w:widowControl/>
              <w:suppressLineNumbers w:val="0"/>
              <w:jc w:val="right"/>
              <w:textAlignment w:val="center"/>
              <w:rPr>
                <w:rFonts w:ascii="Times New Roman" w:hAnsi="Times New Roman" w:eastAsia="宋体" w:cs="Times New Roman"/>
                <w:b/>
                <w:bCs/>
                <w:color w:val="000000"/>
                <w:sz w:val="15"/>
                <w:szCs w:val="15"/>
              </w:rPr>
            </w:pPr>
            <w:r>
              <w:rPr>
                <w:rFonts w:hint="default" w:ascii="Times New Roman" w:hAnsi="Times New Roman" w:eastAsia="宋体" w:cs="Times New Roman"/>
                <w:b/>
                <w:bCs/>
                <w:i w:val="0"/>
                <w:iCs w:val="0"/>
                <w:color w:val="000000"/>
                <w:kern w:val="0"/>
                <w:sz w:val="15"/>
                <w:szCs w:val="15"/>
                <w:u w:val="none"/>
                <w:lang w:val="en-US" w:eastAsia="zh-CN" w:bidi="ar"/>
              </w:rPr>
              <w:t>26,036.89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8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五</w:t>
            </w:r>
          </w:p>
        </w:tc>
        <w:tc>
          <w:tcPr>
            <w:tcW w:w="699" w:type="pct"/>
            <w:tcBorders>
              <w:tl2br w:val="nil"/>
              <w:tr2bl w:val="nil"/>
            </w:tcBorders>
            <w:shd w:val="clear" w:color="auto" w:fill="auto"/>
            <w:noWrap/>
            <w:vAlign w:val="center"/>
          </w:tcPr>
          <w:p>
            <w:pPr>
              <w:widowControl/>
              <w:jc w:val="center"/>
              <w:textAlignment w:val="center"/>
              <w:rPr>
                <w:rFonts w:ascii="宋体" w:hAnsi="宋体" w:eastAsia="宋体" w:cs="宋体"/>
                <w:b/>
                <w:bCs/>
                <w:color w:val="000000"/>
                <w:sz w:val="16"/>
                <w:szCs w:val="16"/>
              </w:rPr>
            </w:pPr>
            <w:r>
              <w:rPr>
                <w:rFonts w:hint="eastAsia" w:ascii="宋体" w:hAnsi="宋体" w:eastAsia="宋体" w:cs="宋体"/>
                <w:b/>
                <w:bCs/>
                <w:color w:val="000000"/>
                <w:kern w:val="0"/>
                <w:sz w:val="16"/>
                <w:szCs w:val="16"/>
                <w:lang w:bidi="ar"/>
              </w:rPr>
              <w:t>本息覆盖倍数</w:t>
            </w:r>
          </w:p>
        </w:tc>
        <w:tc>
          <w:tcPr>
            <w:tcW w:w="4110" w:type="pct"/>
            <w:gridSpan w:val="13"/>
            <w:tcBorders>
              <w:tl2br w:val="nil"/>
              <w:tr2bl w:val="nil"/>
            </w:tcBorders>
            <w:shd w:val="clear" w:color="auto" w:fill="auto"/>
            <w:noWrap/>
            <w:vAlign w:val="center"/>
          </w:tcPr>
          <w:p>
            <w:pPr>
              <w:widowControl/>
              <w:jc w:val="right"/>
              <w:textAlignment w:val="center"/>
              <w:rPr>
                <w:rFonts w:hint="default" w:ascii="Times New Roman" w:hAnsi="Times New Roman" w:eastAsia="宋体" w:cs="Times New Roman"/>
                <w:b/>
                <w:bCs/>
                <w:color w:val="000000"/>
                <w:sz w:val="16"/>
                <w:szCs w:val="16"/>
                <w:lang w:val="en-US" w:eastAsia="zh-CN"/>
              </w:rPr>
            </w:pPr>
            <w:r>
              <w:rPr>
                <w:rFonts w:ascii="Times New Roman" w:hAnsi="Times New Roman" w:eastAsia="宋体" w:cs="Times New Roman"/>
                <w:b/>
                <w:bCs/>
                <w:color w:val="000000"/>
                <w:kern w:val="0"/>
                <w:sz w:val="16"/>
                <w:szCs w:val="16"/>
                <w:lang w:bidi="ar"/>
              </w:rPr>
              <w:t>1</w:t>
            </w:r>
            <w:r>
              <w:rPr>
                <w:rFonts w:hint="eastAsia" w:ascii="Times New Roman" w:hAnsi="Times New Roman" w:eastAsia="宋体" w:cs="Times New Roman"/>
                <w:b/>
                <w:bCs/>
                <w:color w:val="000000"/>
                <w:kern w:val="0"/>
                <w:sz w:val="16"/>
                <w:szCs w:val="16"/>
                <w:lang w:val="en-US" w:eastAsia="zh-CN" w:bidi="ar"/>
              </w:rPr>
              <w:t>.24</w:t>
            </w:r>
          </w:p>
        </w:tc>
      </w:tr>
    </w:tbl>
    <w:p>
      <w:pPr>
        <w:spacing w:line="360" w:lineRule="auto"/>
        <w:rPr>
          <w:rFonts w:ascii="Times New Roman" w:hAnsi="Times New Roman" w:eastAsia="宋体" w:cs="Times New Roman"/>
          <w:szCs w:val="21"/>
        </w:rPr>
      </w:pPr>
    </w:p>
    <w:p>
      <w:pPr>
        <w:pStyle w:val="14"/>
        <w:spacing w:line="360" w:lineRule="auto"/>
        <w:ind w:firstLine="16560" w:firstLineChars="6900"/>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24"/>
          <w:szCs w:val="24"/>
        </w:rPr>
        <w:t>1</w:t>
      </w:r>
    </w:p>
    <w:sectPr>
      <w:pgSz w:w="16838" w:h="11906" w:orient="landscape"/>
      <w:pgMar w:top="567" w:right="1440" w:bottom="567" w:left="144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896879"/>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7245388"/>
    </w:sdtPr>
    <w:sdtContent>
      <w:p>
        <w:pPr>
          <w:pStyle w:val="7"/>
          <w:jc w:val="center"/>
        </w:pPr>
        <w:r>
          <w:fldChar w:fldCharType="begin"/>
        </w:r>
        <w:r>
          <w:instrText xml:space="preserve">PAGE   \* MERGEFORMAT</w:instrText>
        </w:r>
        <w:r>
          <w:fldChar w:fldCharType="separate"/>
        </w:r>
        <w:r>
          <w:rPr>
            <w:lang w:val="zh-CN"/>
          </w:rPr>
          <w:t>15</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790699"/>
    </w:sdtPr>
    <w:sdtContent>
      <w:p>
        <w:pPr>
          <w:pStyle w:val="7"/>
          <w:jc w:val="center"/>
          <w:rPr>
            <w:sz w:val="21"/>
            <w:szCs w:val="22"/>
          </w:rPr>
        </w:pPr>
        <w:r>
          <w:fldChar w:fldCharType="begin"/>
        </w:r>
        <w:r>
          <w:instrText xml:space="preserve">PAGE   \* MERGEFORMAT</w:instrText>
        </w:r>
        <w:r>
          <w:fldChar w:fldCharType="separate"/>
        </w:r>
        <w:r>
          <w:t>24</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6F88E9"/>
    <w:multiLevelType w:val="singleLevel"/>
    <w:tmpl w:val="CE6F88E9"/>
    <w:lvl w:ilvl="0" w:tentative="0">
      <w:start w:val="2"/>
      <w:numFmt w:val="decimal"/>
      <w:suff w:val="nothing"/>
      <w:lvlText w:val="%1、"/>
      <w:lvlJc w:val="left"/>
    </w:lvl>
  </w:abstractNum>
  <w:abstractNum w:abstractNumId="1">
    <w:nsid w:val="17E14DD8"/>
    <w:multiLevelType w:val="multilevel"/>
    <w:tmpl w:val="17E14DD8"/>
    <w:lvl w:ilvl="0" w:tentative="0">
      <w:start w:val="1"/>
      <w:numFmt w:val="japaneseCounting"/>
      <w:lvlText w:val="（%1）"/>
      <w:lvlJc w:val="left"/>
      <w:pPr>
        <w:ind w:left="1855" w:hanging="720"/>
      </w:pPr>
      <w:rPr>
        <w:rFonts w:hint="default"/>
      </w:r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2">
    <w:nsid w:val="318026F8"/>
    <w:multiLevelType w:val="multilevel"/>
    <w:tmpl w:val="318026F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ACD579C"/>
    <w:multiLevelType w:val="multilevel"/>
    <w:tmpl w:val="4ACD579C"/>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4C9F9906"/>
    <w:multiLevelType w:val="singleLevel"/>
    <w:tmpl w:val="4C9F9906"/>
    <w:lvl w:ilvl="0" w:tentative="0">
      <w:start w:val="2"/>
      <w:numFmt w:val="decimal"/>
      <w:suff w:val="nothing"/>
      <w:lvlText w:val="%1、"/>
      <w:lvlJc w:val="left"/>
    </w:lvl>
  </w:abstractNum>
  <w:abstractNum w:abstractNumId="5">
    <w:nsid w:val="6280ACE7"/>
    <w:multiLevelType w:val="singleLevel"/>
    <w:tmpl w:val="6280ACE7"/>
    <w:lvl w:ilvl="0" w:tentative="0">
      <w:start w:val="1"/>
      <w:numFmt w:val="decimal"/>
      <w:suff w:val="nothing"/>
      <w:lvlText w:val="%1、"/>
      <w:lvlJc w:val="left"/>
    </w:lvl>
  </w:abstractNum>
  <w:abstractNum w:abstractNumId="6">
    <w:nsid w:val="6D0F22C7"/>
    <w:multiLevelType w:val="multilevel"/>
    <w:tmpl w:val="6D0F22C7"/>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WY4OWMxODVlODFiOTc4OWYxYTc2MDA3MzNhODcifQ=="/>
  </w:docVars>
  <w:rsids>
    <w:rsidRoot w:val="00B271AC"/>
    <w:rsid w:val="00004E00"/>
    <w:rsid w:val="000130D3"/>
    <w:rsid w:val="000135E6"/>
    <w:rsid w:val="0001472F"/>
    <w:rsid w:val="00015131"/>
    <w:rsid w:val="00020E78"/>
    <w:rsid w:val="000218B0"/>
    <w:rsid w:val="00025DE1"/>
    <w:rsid w:val="00026248"/>
    <w:rsid w:val="0003102E"/>
    <w:rsid w:val="00041F48"/>
    <w:rsid w:val="0004663A"/>
    <w:rsid w:val="00053644"/>
    <w:rsid w:val="00053DB0"/>
    <w:rsid w:val="0005585E"/>
    <w:rsid w:val="000633F0"/>
    <w:rsid w:val="0007157B"/>
    <w:rsid w:val="00073AB2"/>
    <w:rsid w:val="000742D5"/>
    <w:rsid w:val="000769E1"/>
    <w:rsid w:val="00082AF5"/>
    <w:rsid w:val="00083F24"/>
    <w:rsid w:val="00092202"/>
    <w:rsid w:val="000951DB"/>
    <w:rsid w:val="000972CF"/>
    <w:rsid w:val="00097968"/>
    <w:rsid w:val="000A2397"/>
    <w:rsid w:val="000C4F7B"/>
    <w:rsid w:val="000D744C"/>
    <w:rsid w:val="000F76FD"/>
    <w:rsid w:val="00100A4A"/>
    <w:rsid w:val="00106281"/>
    <w:rsid w:val="0011036C"/>
    <w:rsid w:val="00114E00"/>
    <w:rsid w:val="0011671E"/>
    <w:rsid w:val="001267AA"/>
    <w:rsid w:val="00135B57"/>
    <w:rsid w:val="0013649A"/>
    <w:rsid w:val="00141A89"/>
    <w:rsid w:val="00144B23"/>
    <w:rsid w:val="001525BB"/>
    <w:rsid w:val="00166514"/>
    <w:rsid w:val="00170363"/>
    <w:rsid w:val="00172972"/>
    <w:rsid w:val="00181025"/>
    <w:rsid w:val="0018403A"/>
    <w:rsid w:val="00187349"/>
    <w:rsid w:val="001879CC"/>
    <w:rsid w:val="001972E0"/>
    <w:rsid w:val="001A21B6"/>
    <w:rsid w:val="001B0FC1"/>
    <w:rsid w:val="001B5627"/>
    <w:rsid w:val="001C15E4"/>
    <w:rsid w:val="001C7D75"/>
    <w:rsid w:val="001C7FF9"/>
    <w:rsid w:val="001D149E"/>
    <w:rsid w:val="001D19CF"/>
    <w:rsid w:val="001D31E6"/>
    <w:rsid w:val="001E5A74"/>
    <w:rsid w:val="001F15D6"/>
    <w:rsid w:val="001F67B7"/>
    <w:rsid w:val="001F7977"/>
    <w:rsid w:val="00207403"/>
    <w:rsid w:val="00207730"/>
    <w:rsid w:val="0021138B"/>
    <w:rsid w:val="0021539B"/>
    <w:rsid w:val="002162D2"/>
    <w:rsid w:val="002319D9"/>
    <w:rsid w:val="00235C8A"/>
    <w:rsid w:val="00253402"/>
    <w:rsid w:val="00270D54"/>
    <w:rsid w:val="00274345"/>
    <w:rsid w:val="002758E7"/>
    <w:rsid w:val="00290D7A"/>
    <w:rsid w:val="00294E7F"/>
    <w:rsid w:val="00296B05"/>
    <w:rsid w:val="00297F4E"/>
    <w:rsid w:val="002A316B"/>
    <w:rsid w:val="002A5542"/>
    <w:rsid w:val="002C3DB0"/>
    <w:rsid w:val="002C6679"/>
    <w:rsid w:val="002D31F2"/>
    <w:rsid w:val="002D439E"/>
    <w:rsid w:val="002D6D0B"/>
    <w:rsid w:val="002E0708"/>
    <w:rsid w:val="002E1488"/>
    <w:rsid w:val="002E2060"/>
    <w:rsid w:val="002E2CE4"/>
    <w:rsid w:val="002E7373"/>
    <w:rsid w:val="002F23CC"/>
    <w:rsid w:val="002F405B"/>
    <w:rsid w:val="00300571"/>
    <w:rsid w:val="00301CBD"/>
    <w:rsid w:val="00303D53"/>
    <w:rsid w:val="003065B7"/>
    <w:rsid w:val="00310339"/>
    <w:rsid w:val="00317B04"/>
    <w:rsid w:val="00325720"/>
    <w:rsid w:val="00340CA4"/>
    <w:rsid w:val="00361B96"/>
    <w:rsid w:val="00365333"/>
    <w:rsid w:val="0037350D"/>
    <w:rsid w:val="00373BBF"/>
    <w:rsid w:val="00380832"/>
    <w:rsid w:val="00387FF7"/>
    <w:rsid w:val="003B1257"/>
    <w:rsid w:val="003B31ED"/>
    <w:rsid w:val="003C6389"/>
    <w:rsid w:val="003C7EC1"/>
    <w:rsid w:val="003D15B5"/>
    <w:rsid w:val="003D3976"/>
    <w:rsid w:val="003D551C"/>
    <w:rsid w:val="003E48E1"/>
    <w:rsid w:val="003F38C1"/>
    <w:rsid w:val="003F5F6A"/>
    <w:rsid w:val="00400C45"/>
    <w:rsid w:val="004022E9"/>
    <w:rsid w:val="00402D7E"/>
    <w:rsid w:val="004031E8"/>
    <w:rsid w:val="00406495"/>
    <w:rsid w:val="00410201"/>
    <w:rsid w:val="004111B7"/>
    <w:rsid w:val="004131CE"/>
    <w:rsid w:val="00413724"/>
    <w:rsid w:val="004166CD"/>
    <w:rsid w:val="0041688C"/>
    <w:rsid w:val="00422A22"/>
    <w:rsid w:val="00422F2A"/>
    <w:rsid w:val="0042642C"/>
    <w:rsid w:val="004407F1"/>
    <w:rsid w:val="00444C3B"/>
    <w:rsid w:val="004552B2"/>
    <w:rsid w:val="00462F50"/>
    <w:rsid w:val="00463ED0"/>
    <w:rsid w:val="00465477"/>
    <w:rsid w:val="00467349"/>
    <w:rsid w:val="0047016A"/>
    <w:rsid w:val="0047195D"/>
    <w:rsid w:val="0047477F"/>
    <w:rsid w:val="004841C6"/>
    <w:rsid w:val="00485645"/>
    <w:rsid w:val="00495AD3"/>
    <w:rsid w:val="004A7362"/>
    <w:rsid w:val="004B3A82"/>
    <w:rsid w:val="004B5C33"/>
    <w:rsid w:val="004C19C6"/>
    <w:rsid w:val="004C3C82"/>
    <w:rsid w:val="004D630C"/>
    <w:rsid w:val="004D75ED"/>
    <w:rsid w:val="004E194B"/>
    <w:rsid w:val="004F760B"/>
    <w:rsid w:val="00504EE7"/>
    <w:rsid w:val="00505DA4"/>
    <w:rsid w:val="00505DB3"/>
    <w:rsid w:val="00522FD5"/>
    <w:rsid w:val="00526540"/>
    <w:rsid w:val="005418EE"/>
    <w:rsid w:val="00542D61"/>
    <w:rsid w:val="00550242"/>
    <w:rsid w:val="00554409"/>
    <w:rsid w:val="00564925"/>
    <w:rsid w:val="00564F32"/>
    <w:rsid w:val="00571562"/>
    <w:rsid w:val="00574308"/>
    <w:rsid w:val="00585BAF"/>
    <w:rsid w:val="005940BA"/>
    <w:rsid w:val="0059460D"/>
    <w:rsid w:val="00596C0C"/>
    <w:rsid w:val="005A3592"/>
    <w:rsid w:val="005B196B"/>
    <w:rsid w:val="005B1EF1"/>
    <w:rsid w:val="005B2005"/>
    <w:rsid w:val="005B2A72"/>
    <w:rsid w:val="005B70CC"/>
    <w:rsid w:val="005C24DD"/>
    <w:rsid w:val="005D2044"/>
    <w:rsid w:val="005D4AF1"/>
    <w:rsid w:val="005D55CF"/>
    <w:rsid w:val="005D78AD"/>
    <w:rsid w:val="005F09D4"/>
    <w:rsid w:val="005F0EA3"/>
    <w:rsid w:val="005F4ED7"/>
    <w:rsid w:val="00600697"/>
    <w:rsid w:val="00600E78"/>
    <w:rsid w:val="006101C0"/>
    <w:rsid w:val="006128CF"/>
    <w:rsid w:val="0062259B"/>
    <w:rsid w:val="0062356E"/>
    <w:rsid w:val="00625AD8"/>
    <w:rsid w:val="00634E45"/>
    <w:rsid w:val="00635D45"/>
    <w:rsid w:val="00640844"/>
    <w:rsid w:val="0064133C"/>
    <w:rsid w:val="00645FE5"/>
    <w:rsid w:val="00651493"/>
    <w:rsid w:val="00651F01"/>
    <w:rsid w:val="00652573"/>
    <w:rsid w:val="0065270E"/>
    <w:rsid w:val="00653A6D"/>
    <w:rsid w:val="006567BA"/>
    <w:rsid w:val="0065681D"/>
    <w:rsid w:val="00660858"/>
    <w:rsid w:val="00663412"/>
    <w:rsid w:val="00665497"/>
    <w:rsid w:val="00672036"/>
    <w:rsid w:val="00672763"/>
    <w:rsid w:val="00682791"/>
    <w:rsid w:val="006837B0"/>
    <w:rsid w:val="00685B12"/>
    <w:rsid w:val="00692683"/>
    <w:rsid w:val="00693644"/>
    <w:rsid w:val="006B162C"/>
    <w:rsid w:val="006C35A9"/>
    <w:rsid w:val="006C3F9D"/>
    <w:rsid w:val="006D16F6"/>
    <w:rsid w:val="006D306F"/>
    <w:rsid w:val="006D6AC5"/>
    <w:rsid w:val="006D79AA"/>
    <w:rsid w:val="006E1EE6"/>
    <w:rsid w:val="006E23D8"/>
    <w:rsid w:val="006E6F5B"/>
    <w:rsid w:val="006E7B96"/>
    <w:rsid w:val="006F24DA"/>
    <w:rsid w:val="006F47CF"/>
    <w:rsid w:val="0070304F"/>
    <w:rsid w:val="00705CE5"/>
    <w:rsid w:val="00713819"/>
    <w:rsid w:val="00714871"/>
    <w:rsid w:val="00716753"/>
    <w:rsid w:val="00743A16"/>
    <w:rsid w:val="007462FD"/>
    <w:rsid w:val="00752053"/>
    <w:rsid w:val="00757D4B"/>
    <w:rsid w:val="00764356"/>
    <w:rsid w:val="00766346"/>
    <w:rsid w:val="00767299"/>
    <w:rsid w:val="00775EAB"/>
    <w:rsid w:val="00776D0E"/>
    <w:rsid w:val="0077740B"/>
    <w:rsid w:val="00781446"/>
    <w:rsid w:val="00791469"/>
    <w:rsid w:val="0079353D"/>
    <w:rsid w:val="00795E01"/>
    <w:rsid w:val="007969B6"/>
    <w:rsid w:val="007A0A12"/>
    <w:rsid w:val="007A2D8C"/>
    <w:rsid w:val="007A30EB"/>
    <w:rsid w:val="007A6B9A"/>
    <w:rsid w:val="007B0928"/>
    <w:rsid w:val="007C2B3B"/>
    <w:rsid w:val="007C336B"/>
    <w:rsid w:val="007C453F"/>
    <w:rsid w:val="007D5E36"/>
    <w:rsid w:val="007E2441"/>
    <w:rsid w:val="007E31FA"/>
    <w:rsid w:val="007E40C3"/>
    <w:rsid w:val="007F1160"/>
    <w:rsid w:val="008010B5"/>
    <w:rsid w:val="00814EEB"/>
    <w:rsid w:val="008261EA"/>
    <w:rsid w:val="00835F73"/>
    <w:rsid w:val="00841E98"/>
    <w:rsid w:val="00844005"/>
    <w:rsid w:val="00860F96"/>
    <w:rsid w:val="00861A5F"/>
    <w:rsid w:val="008634DB"/>
    <w:rsid w:val="00877541"/>
    <w:rsid w:val="00877DC8"/>
    <w:rsid w:val="00881413"/>
    <w:rsid w:val="0088756E"/>
    <w:rsid w:val="0088793F"/>
    <w:rsid w:val="00893616"/>
    <w:rsid w:val="008A1068"/>
    <w:rsid w:val="008A29B3"/>
    <w:rsid w:val="008A3CE4"/>
    <w:rsid w:val="008A4698"/>
    <w:rsid w:val="008A4AE2"/>
    <w:rsid w:val="008A5F60"/>
    <w:rsid w:val="008B687B"/>
    <w:rsid w:val="008C71F6"/>
    <w:rsid w:val="008D159E"/>
    <w:rsid w:val="008D6614"/>
    <w:rsid w:val="008D7507"/>
    <w:rsid w:val="008E2377"/>
    <w:rsid w:val="008E2DFB"/>
    <w:rsid w:val="008E7306"/>
    <w:rsid w:val="008F14D2"/>
    <w:rsid w:val="008F3065"/>
    <w:rsid w:val="009013A6"/>
    <w:rsid w:val="00902618"/>
    <w:rsid w:val="00906EFA"/>
    <w:rsid w:val="00916B0C"/>
    <w:rsid w:val="009228E2"/>
    <w:rsid w:val="0094287E"/>
    <w:rsid w:val="00950400"/>
    <w:rsid w:val="00953A7D"/>
    <w:rsid w:val="00957124"/>
    <w:rsid w:val="009615E9"/>
    <w:rsid w:val="00961CAE"/>
    <w:rsid w:val="00964554"/>
    <w:rsid w:val="00966DC9"/>
    <w:rsid w:val="00972804"/>
    <w:rsid w:val="0097311A"/>
    <w:rsid w:val="00973D57"/>
    <w:rsid w:val="00980859"/>
    <w:rsid w:val="00981BC7"/>
    <w:rsid w:val="0098345D"/>
    <w:rsid w:val="00993EB3"/>
    <w:rsid w:val="00995D2C"/>
    <w:rsid w:val="009960EB"/>
    <w:rsid w:val="009A30CD"/>
    <w:rsid w:val="009A50C6"/>
    <w:rsid w:val="009A603D"/>
    <w:rsid w:val="009D22CF"/>
    <w:rsid w:val="009D6AE8"/>
    <w:rsid w:val="009E2C00"/>
    <w:rsid w:val="009E44E3"/>
    <w:rsid w:val="009F5890"/>
    <w:rsid w:val="00A12B8B"/>
    <w:rsid w:val="00A17031"/>
    <w:rsid w:val="00A213D9"/>
    <w:rsid w:val="00A245D2"/>
    <w:rsid w:val="00A2472B"/>
    <w:rsid w:val="00A24CF8"/>
    <w:rsid w:val="00A31903"/>
    <w:rsid w:val="00A34790"/>
    <w:rsid w:val="00A43923"/>
    <w:rsid w:val="00A46BE2"/>
    <w:rsid w:val="00A62E59"/>
    <w:rsid w:val="00A65D8D"/>
    <w:rsid w:val="00A65F14"/>
    <w:rsid w:val="00A85251"/>
    <w:rsid w:val="00A863A7"/>
    <w:rsid w:val="00A935CD"/>
    <w:rsid w:val="00AA38E4"/>
    <w:rsid w:val="00AB6E3F"/>
    <w:rsid w:val="00AB78E7"/>
    <w:rsid w:val="00AC2F9D"/>
    <w:rsid w:val="00AC4EE4"/>
    <w:rsid w:val="00AC5528"/>
    <w:rsid w:val="00AC688A"/>
    <w:rsid w:val="00AD1FFF"/>
    <w:rsid w:val="00AD3AC9"/>
    <w:rsid w:val="00AE5113"/>
    <w:rsid w:val="00AE5DE3"/>
    <w:rsid w:val="00AF128E"/>
    <w:rsid w:val="00AF5199"/>
    <w:rsid w:val="00AF55D8"/>
    <w:rsid w:val="00B000FC"/>
    <w:rsid w:val="00B01B2B"/>
    <w:rsid w:val="00B03C45"/>
    <w:rsid w:val="00B12EB4"/>
    <w:rsid w:val="00B138CD"/>
    <w:rsid w:val="00B22582"/>
    <w:rsid w:val="00B257EF"/>
    <w:rsid w:val="00B271AC"/>
    <w:rsid w:val="00B30756"/>
    <w:rsid w:val="00B3695B"/>
    <w:rsid w:val="00B40CB7"/>
    <w:rsid w:val="00B43E33"/>
    <w:rsid w:val="00B44A19"/>
    <w:rsid w:val="00B50885"/>
    <w:rsid w:val="00B520B2"/>
    <w:rsid w:val="00B60DC6"/>
    <w:rsid w:val="00B610CA"/>
    <w:rsid w:val="00B6299C"/>
    <w:rsid w:val="00B64618"/>
    <w:rsid w:val="00B81DA2"/>
    <w:rsid w:val="00B84689"/>
    <w:rsid w:val="00B90EE0"/>
    <w:rsid w:val="00BA1877"/>
    <w:rsid w:val="00BA4227"/>
    <w:rsid w:val="00BB1041"/>
    <w:rsid w:val="00BB2F65"/>
    <w:rsid w:val="00BB51DC"/>
    <w:rsid w:val="00BC7305"/>
    <w:rsid w:val="00BE5462"/>
    <w:rsid w:val="00BF7F55"/>
    <w:rsid w:val="00C00DC0"/>
    <w:rsid w:val="00C0392B"/>
    <w:rsid w:val="00C06D86"/>
    <w:rsid w:val="00C0726C"/>
    <w:rsid w:val="00C13FC5"/>
    <w:rsid w:val="00C2073D"/>
    <w:rsid w:val="00C23E1D"/>
    <w:rsid w:val="00C458D5"/>
    <w:rsid w:val="00C53B45"/>
    <w:rsid w:val="00C554BA"/>
    <w:rsid w:val="00C57E71"/>
    <w:rsid w:val="00C60AD4"/>
    <w:rsid w:val="00C610F9"/>
    <w:rsid w:val="00C63603"/>
    <w:rsid w:val="00C6533C"/>
    <w:rsid w:val="00C67160"/>
    <w:rsid w:val="00C709EA"/>
    <w:rsid w:val="00C82EDF"/>
    <w:rsid w:val="00C87B7D"/>
    <w:rsid w:val="00C93360"/>
    <w:rsid w:val="00C977BA"/>
    <w:rsid w:val="00CA74C3"/>
    <w:rsid w:val="00CB08DE"/>
    <w:rsid w:val="00CB542F"/>
    <w:rsid w:val="00CC05B9"/>
    <w:rsid w:val="00CD2D30"/>
    <w:rsid w:val="00CD344A"/>
    <w:rsid w:val="00CE61E5"/>
    <w:rsid w:val="00CE6398"/>
    <w:rsid w:val="00CF08E7"/>
    <w:rsid w:val="00CF3C73"/>
    <w:rsid w:val="00CF5348"/>
    <w:rsid w:val="00CF6385"/>
    <w:rsid w:val="00D01494"/>
    <w:rsid w:val="00D05641"/>
    <w:rsid w:val="00D257B0"/>
    <w:rsid w:val="00D336FF"/>
    <w:rsid w:val="00D34117"/>
    <w:rsid w:val="00D40862"/>
    <w:rsid w:val="00D42FDE"/>
    <w:rsid w:val="00D459A4"/>
    <w:rsid w:val="00D555A1"/>
    <w:rsid w:val="00D56B82"/>
    <w:rsid w:val="00D56C2E"/>
    <w:rsid w:val="00D6498E"/>
    <w:rsid w:val="00D72115"/>
    <w:rsid w:val="00D75CD8"/>
    <w:rsid w:val="00D81C12"/>
    <w:rsid w:val="00D87C25"/>
    <w:rsid w:val="00D93FAD"/>
    <w:rsid w:val="00D95DB8"/>
    <w:rsid w:val="00DB7753"/>
    <w:rsid w:val="00DC7689"/>
    <w:rsid w:val="00DD2D88"/>
    <w:rsid w:val="00DD2DD6"/>
    <w:rsid w:val="00DE2DA1"/>
    <w:rsid w:val="00DE41D8"/>
    <w:rsid w:val="00DE59F4"/>
    <w:rsid w:val="00DF1F42"/>
    <w:rsid w:val="00DF23CD"/>
    <w:rsid w:val="00E11EAC"/>
    <w:rsid w:val="00E12120"/>
    <w:rsid w:val="00E17AC6"/>
    <w:rsid w:val="00E23321"/>
    <w:rsid w:val="00E2519A"/>
    <w:rsid w:val="00E36179"/>
    <w:rsid w:val="00E54AF5"/>
    <w:rsid w:val="00E5617F"/>
    <w:rsid w:val="00E56DB0"/>
    <w:rsid w:val="00E60601"/>
    <w:rsid w:val="00E6709E"/>
    <w:rsid w:val="00E81D67"/>
    <w:rsid w:val="00E87467"/>
    <w:rsid w:val="00E9455C"/>
    <w:rsid w:val="00E96F4E"/>
    <w:rsid w:val="00EA4852"/>
    <w:rsid w:val="00EA5029"/>
    <w:rsid w:val="00EB5940"/>
    <w:rsid w:val="00EC4DAC"/>
    <w:rsid w:val="00ED2192"/>
    <w:rsid w:val="00ED30DE"/>
    <w:rsid w:val="00EE1C29"/>
    <w:rsid w:val="00EF1FB3"/>
    <w:rsid w:val="00EF22F9"/>
    <w:rsid w:val="00EF35C2"/>
    <w:rsid w:val="00EF4F43"/>
    <w:rsid w:val="00EF520E"/>
    <w:rsid w:val="00F07F6E"/>
    <w:rsid w:val="00F149FD"/>
    <w:rsid w:val="00F14A60"/>
    <w:rsid w:val="00F15F75"/>
    <w:rsid w:val="00F208F4"/>
    <w:rsid w:val="00F337B9"/>
    <w:rsid w:val="00F40B2B"/>
    <w:rsid w:val="00F43B4D"/>
    <w:rsid w:val="00F44137"/>
    <w:rsid w:val="00F479FF"/>
    <w:rsid w:val="00F50D5A"/>
    <w:rsid w:val="00F532C2"/>
    <w:rsid w:val="00F71FDE"/>
    <w:rsid w:val="00F72B60"/>
    <w:rsid w:val="00F80A69"/>
    <w:rsid w:val="00F83857"/>
    <w:rsid w:val="00F945ED"/>
    <w:rsid w:val="00FB0181"/>
    <w:rsid w:val="00FB70A1"/>
    <w:rsid w:val="00FC7A1A"/>
    <w:rsid w:val="00FE0075"/>
    <w:rsid w:val="00FE1CAF"/>
    <w:rsid w:val="00FE316C"/>
    <w:rsid w:val="00FE60FF"/>
    <w:rsid w:val="00FE756B"/>
    <w:rsid w:val="03FE41E3"/>
    <w:rsid w:val="05C92885"/>
    <w:rsid w:val="06E30721"/>
    <w:rsid w:val="07DA0933"/>
    <w:rsid w:val="082D5128"/>
    <w:rsid w:val="0BF65C8C"/>
    <w:rsid w:val="0C441DC0"/>
    <w:rsid w:val="0EBA2610"/>
    <w:rsid w:val="11D230A2"/>
    <w:rsid w:val="11DA011A"/>
    <w:rsid w:val="1501704B"/>
    <w:rsid w:val="171873D4"/>
    <w:rsid w:val="18610CDC"/>
    <w:rsid w:val="1A9D56B3"/>
    <w:rsid w:val="1B645ECC"/>
    <w:rsid w:val="1EFC44EF"/>
    <w:rsid w:val="21710D48"/>
    <w:rsid w:val="219263AA"/>
    <w:rsid w:val="23D33DCB"/>
    <w:rsid w:val="268A3ECD"/>
    <w:rsid w:val="2B281253"/>
    <w:rsid w:val="2BBB74B2"/>
    <w:rsid w:val="31F33F08"/>
    <w:rsid w:val="332E4590"/>
    <w:rsid w:val="3377243F"/>
    <w:rsid w:val="374B5EA8"/>
    <w:rsid w:val="38CD3CC8"/>
    <w:rsid w:val="3D933749"/>
    <w:rsid w:val="3DA663C4"/>
    <w:rsid w:val="3F4D2C92"/>
    <w:rsid w:val="3F620D12"/>
    <w:rsid w:val="418F7482"/>
    <w:rsid w:val="42FC2E9A"/>
    <w:rsid w:val="44437488"/>
    <w:rsid w:val="449869A2"/>
    <w:rsid w:val="46C121C8"/>
    <w:rsid w:val="4EC6404C"/>
    <w:rsid w:val="4F2A2ECF"/>
    <w:rsid w:val="50044C8D"/>
    <w:rsid w:val="5183086B"/>
    <w:rsid w:val="55EC28F2"/>
    <w:rsid w:val="5675123C"/>
    <w:rsid w:val="57831D16"/>
    <w:rsid w:val="586D326B"/>
    <w:rsid w:val="5CB70498"/>
    <w:rsid w:val="5DE32EF6"/>
    <w:rsid w:val="5EFF2E54"/>
    <w:rsid w:val="61C21ECE"/>
    <w:rsid w:val="67082E1E"/>
    <w:rsid w:val="680447AD"/>
    <w:rsid w:val="68255DBF"/>
    <w:rsid w:val="69C058E4"/>
    <w:rsid w:val="6B2637BA"/>
    <w:rsid w:val="6B681240"/>
    <w:rsid w:val="6E344071"/>
    <w:rsid w:val="6F812F1E"/>
    <w:rsid w:val="735A529F"/>
    <w:rsid w:val="79360568"/>
    <w:rsid w:val="7DF8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after="120"/>
      <w:ind w:left="420" w:leftChars="200"/>
    </w:pPr>
  </w:style>
  <w:style w:type="paragraph" w:styleId="4">
    <w:name w:val="annotation text"/>
    <w:basedOn w:val="1"/>
    <w:link w:val="18"/>
    <w:semiHidden/>
    <w:unhideWhenUsed/>
    <w:qFormat/>
    <w:uiPriority w:val="99"/>
    <w:pPr>
      <w:jc w:val="left"/>
    </w:pPr>
  </w:style>
  <w:style w:type="paragraph" w:styleId="5">
    <w:name w:val="Date"/>
    <w:basedOn w:val="1"/>
    <w:next w:val="1"/>
    <w:link w:val="21"/>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9"/>
    <w:semiHidden/>
    <w:unhideWhenUsed/>
    <w:qFormat/>
    <w:uiPriority w:val="99"/>
    <w:rPr>
      <w:b/>
      <w:bCs/>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qFormat/>
    <w:uiPriority w:val="99"/>
    <w:rPr>
      <w:sz w:val="21"/>
      <w:szCs w:val="21"/>
    </w:rPr>
  </w:style>
  <w:style w:type="paragraph" w:styleId="14">
    <w:name w:val="List Paragraph"/>
    <w:basedOn w:val="1"/>
    <w:qFormat/>
    <w:uiPriority w:val="99"/>
    <w:pPr>
      <w:ind w:firstLine="420" w:firstLineChars="200"/>
    </w:p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99"/>
    <w:rPr>
      <w:sz w:val="18"/>
      <w:szCs w:val="18"/>
    </w:rPr>
  </w:style>
  <w:style w:type="character" w:customStyle="1" w:styleId="17">
    <w:name w:val="批注框文本 字符"/>
    <w:basedOn w:val="12"/>
    <w:link w:val="6"/>
    <w:semiHidden/>
    <w:qFormat/>
    <w:uiPriority w:val="99"/>
    <w:rPr>
      <w:sz w:val="18"/>
      <w:szCs w:val="18"/>
    </w:rPr>
  </w:style>
  <w:style w:type="character" w:customStyle="1" w:styleId="18">
    <w:name w:val="批注文字 字符"/>
    <w:basedOn w:val="12"/>
    <w:link w:val="4"/>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9"/>
    <w:semiHidden/>
    <w:qFormat/>
    <w:uiPriority w:val="99"/>
    <w:rPr>
      <w:rFonts w:asciiTheme="minorHAnsi" w:hAnsiTheme="minorHAnsi" w:eastAsiaTheme="minorEastAsia" w:cstheme="minorBidi"/>
      <w:b/>
      <w:bCs/>
      <w:kern w:val="2"/>
      <w:sz w:val="21"/>
      <w:szCs w:val="22"/>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1">
    <w:name w:val="日期 字符"/>
    <w:basedOn w:val="12"/>
    <w:link w:val="5"/>
    <w:semiHidden/>
    <w:qFormat/>
    <w:uiPriority w:val="99"/>
    <w:rPr>
      <w:rFonts w:asciiTheme="minorHAnsi" w:hAnsiTheme="minorHAnsi" w:eastAsiaTheme="minorEastAsia" w:cstheme="minorBidi"/>
      <w:kern w:val="2"/>
      <w:sz w:val="21"/>
      <w:szCs w:val="22"/>
    </w:rPr>
  </w:style>
  <w:style w:type="paragraph" w:customStyle="1" w:styleId="22">
    <w:name w:val="列出段落1"/>
    <w:basedOn w:val="1"/>
    <w:qFormat/>
    <w:uiPriority w:val="34"/>
    <w:pPr>
      <w:ind w:firstLine="420" w:firstLineChars="200"/>
    </w:pPr>
    <w:rPr>
      <w:rFonts w:ascii="等线" w:hAnsi="等线" w:eastAsia="等线" w:cs="Times New Roman"/>
    </w:rPr>
  </w:style>
  <w:style w:type="character" w:customStyle="1" w:styleId="23">
    <w:name w:val="其他_"/>
    <w:basedOn w:val="12"/>
    <w:link w:val="24"/>
    <w:qFormat/>
    <w:uiPriority w:val="0"/>
    <w:rPr>
      <w:rFonts w:ascii="宋体" w:hAnsi="宋体" w:cs="宋体"/>
      <w:sz w:val="18"/>
      <w:szCs w:val="18"/>
    </w:rPr>
  </w:style>
  <w:style w:type="paragraph" w:customStyle="1" w:styleId="24">
    <w:name w:val="其他"/>
    <w:basedOn w:val="1"/>
    <w:link w:val="23"/>
    <w:qFormat/>
    <w:uiPriority w:val="0"/>
    <w:pPr>
      <w:spacing w:after="140" w:line="360" w:lineRule="auto"/>
      <w:ind w:firstLine="400"/>
      <w:jc w:val="left"/>
    </w:pPr>
    <w:rPr>
      <w:rFonts w:ascii="宋体" w:hAnsi="宋体" w:eastAsia="宋体" w:cs="宋体"/>
      <w:kern w:val="0"/>
      <w:sz w:val="18"/>
      <w:szCs w:val="18"/>
    </w:rPr>
  </w:style>
  <w:style w:type="character" w:customStyle="1" w:styleId="25">
    <w:name w:val="font41"/>
    <w:basedOn w:val="12"/>
    <w:qFormat/>
    <w:uiPriority w:val="0"/>
    <w:rPr>
      <w:rFonts w:hint="default" w:ascii="Arial" w:hAnsi="Arial" w:cs="Arial"/>
      <w:color w:val="000000"/>
      <w:sz w:val="20"/>
      <w:szCs w:val="20"/>
      <w:u w:val="none"/>
    </w:rPr>
  </w:style>
  <w:style w:type="character" w:customStyle="1" w:styleId="26">
    <w:name w:val="font01"/>
    <w:basedOn w:val="12"/>
    <w:qFormat/>
    <w:uiPriority w:val="0"/>
    <w:rPr>
      <w:rFonts w:hint="eastAsia" w:ascii="宋体" w:hAnsi="宋体" w:eastAsia="宋体" w:cs="宋体"/>
      <w:color w:val="000000"/>
      <w:sz w:val="22"/>
      <w:szCs w:val="22"/>
      <w:u w:val="none"/>
    </w:rPr>
  </w:style>
  <w:style w:type="character" w:customStyle="1" w:styleId="27">
    <w:name w:val="font11"/>
    <w:basedOn w:val="12"/>
    <w:qFormat/>
    <w:uiPriority w:val="0"/>
    <w:rPr>
      <w:rFonts w:hint="default" w:ascii="Times New Roman" w:hAnsi="Times New Roman" w:cs="Times New Roman"/>
      <w:color w:val="000000"/>
      <w:sz w:val="22"/>
      <w:szCs w:val="22"/>
      <w:u w:val="none"/>
    </w:rPr>
  </w:style>
  <w:style w:type="character" w:customStyle="1" w:styleId="28">
    <w:name w:val="font31"/>
    <w:basedOn w:val="12"/>
    <w:qFormat/>
    <w:uiPriority w:val="0"/>
    <w:rPr>
      <w:rFonts w:hint="default" w:ascii="Times New Roman" w:hAnsi="Times New Roman" w:cs="Times New Roman"/>
      <w:color w:val="000000"/>
      <w:sz w:val="22"/>
      <w:szCs w:val="22"/>
      <w:u w:val="none"/>
    </w:rPr>
  </w:style>
  <w:style w:type="character" w:customStyle="1" w:styleId="29">
    <w:name w:val="font21"/>
    <w:basedOn w:val="12"/>
    <w:qFormat/>
    <w:uiPriority w:val="0"/>
    <w:rPr>
      <w:rFonts w:hint="default" w:ascii="Arial" w:hAnsi="Arial" w:cs="Arial"/>
      <w:color w:val="000000"/>
      <w:sz w:val="20"/>
      <w:szCs w:val="20"/>
      <w:u w:val="none"/>
    </w:rPr>
  </w:style>
  <w:style w:type="character" w:customStyle="1" w:styleId="30">
    <w:name w:val="font71"/>
    <w:basedOn w:val="12"/>
    <w:qFormat/>
    <w:uiPriority w:val="0"/>
    <w:rPr>
      <w:rFonts w:hint="eastAsia" w:ascii="宋体" w:hAnsi="宋体" w:eastAsia="宋体" w:cs="宋体"/>
      <w:b/>
      <w:bCs/>
      <w:color w:val="000000"/>
      <w:sz w:val="22"/>
      <w:szCs w:val="22"/>
      <w:u w:val="none"/>
    </w:rPr>
  </w:style>
  <w:style w:type="character" w:customStyle="1" w:styleId="31">
    <w:name w:val="font51"/>
    <w:basedOn w:val="12"/>
    <w:qFormat/>
    <w:uiPriority w:val="0"/>
    <w:rPr>
      <w:rFonts w:hint="default" w:ascii="Times New Roman" w:hAnsi="Times New Roman" w:cs="Times New Roman"/>
      <w:b/>
      <w:bCs/>
      <w:color w:val="000000"/>
      <w:sz w:val="22"/>
      <w:szCs w:val="22"/>
      <w:u w:val="none"/>
    </w:rPr>
  </w:style>
  <w:style w:type="character" w:customStyle="1" w:styleId="32">
    <w:name w:val="font61"/>
    <w:basedOn w:val="12"/>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E359-38F9-4D50-A8AA-A75413A45E4E}">
  <ds:schemaRefs/>
</ds:datastoreItem>
</file>

<file path=docProps/app.xml><?xml version="1.0" encoding="utf-8"?>
<Properties xmlns="http://schemas.openxmlformats.org/officeDocument/2006/extended-properties" xmlns:vt="http://schemas.openxmlformats.org/officeDocument/2006/docPropsVTypes">
  <Template>Normal</Template>
  <Pages>18</Pages>
  <Words>9808</Words>
  <Characters>15764</Characters>
  <Lines>163</Lines>
  <Paragraphs>46</Paragraphs>
  <TotalTime>4</TotalTime>
  <ScaleCrop>false</ScaleCrop>
  <LinksUpToDate>false</LinksUpToDate>
  <CharactersWithSpaces>16232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2019-07-26T06:03:00Z</dcterms:created>
  <dc:creator>xtzj</dc:creator>
  <cp:lastModifiedBy>宜军民</cp:lastModifiedBy>
  <dcterms:modified xsi:type="dcterms:W3CDTF">2023-05-14T03:36:48Z</dcterms:modified>
  <cp:revision>322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52182BEB9AC24E76BEDA9B2B133FF26F</vt:lpwstr>
  </property>
</Properties>
</file>