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D3" w:rsidRPr="00E859AD" w:rsidRDefault="00197DFC">
      <w:pPr>
        <w:spacing w:line="600" w:lineRule="exact"/>
        <w:jc w:val="center"/>
        <w:rPr>
          <w:rFonts w:ascii="方正小标宋_GBK" w:eastAsia="方正小标宋_GBK" w:hAnsiTheme="minorEastAsia"/>
          <w:sz w:val="44"/>
          <w:szCs w:val="44"/>
        </w:rPr>
      </w:pPr>
      <w:r w:rsidRPr="00E859AD">
        <w:rPr>
          <w:rFonts w:ascii="方正小标宋_GBK" w:eastAsia="方正小标宋_GBK" w:hAnsiTheme="minorEastAsia" w:hint="eastAsia"/>
          <w:sz w:val="44"/>
          <w:szCs w:val="44"/>
        </w:rPr>
        <w:t>洋浦经济开发区公共管廊管理办法</w:t>
      </w:r>
    </w:p>
    <w:p w:rsidR="006952D3" w:rsidRDefault="00197DFC">
      <w:pPr>
        <w:spacing w:line="600" w:lineRule="exact"/>
        <w:rPr>
          <w:rFonts w:ascii="黑体" w:eastAsia="黑体" w:hAnsi="黑体"/>
          <w:sz w:val="32"/>
          <w:szCs w:val="32"/>
        </w:rPr>
      </w:pPr>
      <w:r>
        <w:rPr>
          <w:rFonts w:ascii="方正小标宋_GBK" w:eastAsia="方正小标宋_GBK" w:hAnsiTheme="minorEastAsia" w:hint="eastAsia"/>
          <w:sz w:val="44"/>
          <w:szCs w:val="44"/>
        </w:rPr>
        <w:t xml:space="preserve">           </w:t>
      </w:r>
      <w:r>
        <w:rPr>
          <w:rFonts w:ascii="黑体" w:eastAsia="黑体" w:hAnsi="黑体" w:hint="eastAsia"/>
          <w:sz w:val="32"/>
          <w:szCs w:val="32"/>
        </w:rPr>
        <w:t xml:space="preserve">  </w:t>
      </w:r>
    </w:p>
    <w:p w:rsidR="006952D3" w:rsidRDefault="00197DFC">
      <w:pPr>
        <w:spacing w:line="600" w:lineRule="exact"/>
        <w:jc w:val="center"/>
        <w:rPr>
          <w:rFonts w:ascii="黑体" w:eastAsia="黑体" w:hAnsi="黑体"/>
          <w:sz w:val="32"/>
          <w:szCs w:val="32"/>
        </w:rPr>
      </w:pPr>
      <w:r>
        <w:rPr>
          <w:rFonts w:ascii="黑体" w:eastAsia="黑体" w:hAnsi="黑体" w:hint="eastAsia"/>
          <w:sz w:val="32"/>
          <w:szCs w:val="32"/>
        </w:rPr>
        <w:t>第一章 总则</w:t>
      </w:r>
    </w:p>
    <w:p w:rsidR="006952D3" w:rsidRDefault="00197DFC">
      <w:pPr>
        <w:spacing w:line="600" w:lineRule="exact"/>
        <w:rPr>
          <w:rFonts w:ascii="仿宋_GB2312" w:eastAsia="仿宋_GB2312" w:hAnsi="黑体"/>
          <w:sz w:val="32"/>
          <w:szCs w:val="32"/>
        </w:rPr>
      </w:pPr>
      <w:r>
        <w:rPr>
          <w:rFonts w:ascii="黑体" w:eastAsia="黑体" w:hAnsi="黑体" w:hint="eastAsia"/>
          <w:sz w:val="32"/>
          <w:szCs w:val="32"/>
        </w:rPr>
        <w:t xml:space="preserve">    第一条 </w:t>
      </w:r>
      <w:r>
        <w:rPr>
          <w:rFonts w:ascii="仿宋_GB2312" w:eastAsia="仿宋_GB2312" w:hAnsi="黑体" w:hint="eastAsia"/>
          <w:sz w:val="32"/>
          <w:szCs w:val="32"/>
        </w:rPr>
        <w:t>为规范洋浦经济开发区公共管廊的规划、建设和管理，统筹各类公共管廊使用需求，集约节约使用开发区土地资源，促进经济社会发展，根据有关法律法规、标准规范，结合洋浦实际，制定本办法。</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第二条</w:t>
      </w:r>
      <w:r>
        <w:rPr>
          <w:rFonts w:ascii="仿宋_GB2312" w:eastAsia="仿宋_GB2312" w:hAnsi="黑体" w:hint="eastAsia"/>
          <w:sz w:val="32"/>
          <w:szCs w:val="32"/>
        </w:rPr>
        <w:t xml:space="preserve"> 本办法所称的公共管廊，是指设置在开发区地面以上，用于容纳输送物料的综合性管道及其附属设施的构筑物，其主要由管架、管道和附属设施三部分组成。管廊上输送的物料包括：准予输入的石油、石化、化工等多种石化液体；水、污水及其他液体；蒸汽和其他气体。      </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本办法所称的管廊使用单位，是指符合准入条件，依据本办法及有关法律、法规、规章规定，申请使用公共管廊并获批准使用的单位。</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第三条 </w:t>
      </w:r>
      <w:r>
        <w:rPr>
          <w:rFonts w:ascii="仿宋_GB2312" w:eastAsia="仿宋_GB2312" w:hAnsi="黑体" w:hint="eastAsia"/>
          <w:sz w:val="32"/>
          <w:szCs w:val="32"/>
        </w:rPr>
        <w:t>本办法适用于开发区公共管廊的规划、建设、运营、维护、公共管廊管道铺设以及其他作业等活动；管廊管理应当遵循政府主导、社会参与、科学规划、统筹建设、资源共享、有偿使用和安全运行的原则。</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第四条</w:t>
      </w:r>
      <w:r>
        <w:rPr>
          <w:rFonts w:ascii="仿宋_GB2312" w:eastAsia="仿宋_GB2312" w:hAnsi="黑体" w:hint="eastAsia"/>
          <w:sz w:val="32"/>
          <w:szCs w:val="32"/>
        </w:rPr>
        <w:t xml:space="preserve"> 开发区公共管廊公司（以下简称“管廊公司”）作为投资主体，是开发区公共管廊管理的主体，负责公共管廊的建设、运营、维护和管理。</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市政管理局是开发区公共管廊的行业主管部门，承担行业安全监管责任；开发区各职能部门应依法律、法规，各司其职，共同配合做好公共管廊的监管协调工作，具体职责为：经发局负责公共管廊的立项审批工作；规划局负责公共管廊的规划管理工作；生态环保局负责公共管廊项目涉及生态环境的审批和事中事后环境监管工作；应急管理局负责对公共管廊主管部门、管廊公司和相关企业落实安全生产责任情况进行监督检查。</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第五条 </w:t>
      </w:r>
      <w:r>
        <w:rPr>
          <w:rFonts w:ascii="仿宋_GB2312" w:eastAsia="仿宋_GB2312" w:hAnsi="黑体" w:hint="eastAsia"/>
          <w:sz w:val="32"/>
          <w:szCs w:val="32"/>
        </w:rPr>
        <w:t>管廊公司是开发区内唯一可以进行管廊建设、运营、管理和维护的主体。区内企业和其他社会资本可通过注入资本金、资产作价等方式参与投资，不直接参与管廊建设和运营工作。管廊公司属于开发区公共服务类企业，管委会可根据管廊公司项目建设和运营情况进行适当资金支持。</w:t>
      </w:r>
    </w:p>
    <w:p w:rsidR="006952D3" w:rsidRPr="005A198D" w:rsidRDefault="00197DFC">
      <w:pPr>
        <w:spacing w:line="600" w:lineRule="exact"/>
        <w:jc w:val="center"/>
        <w:rPr>
          <w:rFonts w:ascii="黑体" w:eastAsia="黑体" w:hAnsi="黑体"/>
          <w:sz w:val="32"/>
          <w:szCs w:val="44"/>
        </w:rPr>
      </w:pPr>
      <w:r w:rsidRPr="005A198D">
        <w:rPr>
          <w:rFonts w:ascii="黑体" w:eastAsia="黑体" w:hAnsi="黑体" w:hint="eastAsia"/>
          <w:sz w:val="32"/>
          <w:szCs w:val="44"/>
        </w:rPr>
        <w:t>第二章 规划与建设管理</w:t>
      </w:r>
    </w:p>
    <w:p w:rsidR="006952D3" w:rsidRDefault="00197DFC">
      <w:pPr>
        <w:spacing w:line="600" w:lineRule="exact"/>
        <w:ind w:firstLine="645"/>
        <w:rPr>
          <w:rFonts w:ascii="黑体" w:eastAsia="黑体" w:hAnsi="黑体"/>
          <w:sz w:val="32"/>
          <w:szCs w:val="32"/>
        </w:rPr>
      </w:pPr>
      <w:r>
        <w:rPr>
          <w:rFonts w:ascii="黑体" w:eastAsia="黑体" w:hAnsi="黑体" w:hint="eastAsia"/>
          <w:sz w:val="32"/>
          <w:szCs w:val="32"/>
        </w:rPr>
        <w:t xml:space="preserve">第六条 </w:t>
      </w:r>
      <w:r>
        <w:rPr>
          <w:rFonts w:ascii="仿宋_GB2312" w:eastAsia="仿宋_GB2312" w:hAnsi="黑体" w:hint="eastAsia"/>
          <w:sz w:val="32"/>
          <w:szCs w:val="32"/>
        </w:rPr>
        <w:t>规划局负责编制开发区公共管廊专项规划，规划应符合洋浦经济开发区总体规划和产业发展规划，结合开发区未来发展需要，按照因地制宜、远近兼顾、全面规划、分布实施的原则，确定管廊建设布局、管道种类、建设规模等。</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第七条</w:t>
      </w:r>
      <w:r>
        <w:rPr>
          <w:rFonts w:ascii="仿宋_GB2312" w:eastAsia="仿宋_GB2312" w:hAnsi="黑体" w:hint="eastAsia"/>
          <w:sz w:val="32"/>
          <w:szCs w:val="32"/>
        </w:rPr>
        <w:t xml:space="preserve"> 新开发建设的功能区域，应按照开发区总体规划和管廊专项规划，与其他市政设施同步设计、同步施工建设。</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第八条 </w:t>
      </w:r>
      <w:r>
        <w:rPr>
          <w:rFonts w:ascii="仿宋_GB2312" w:eastAsia="仿宋_GB2312" w:hAnsi="黑体" w:hint="eastAsia"/>
          <w:sz w:val="32"/>
          <w:szCs w:val="32"/>
        </w:rPr>
        <w:t>开发区内企业和单位若条件具备，必须使用管廊，不得在地面开挖管道。对具备在公共管廊上布线而另行申请在地面开挖管道的单位，相关职能部门不予受理，并不予出具施工许可。</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第九条</w:t>
      </w:r>
      <w:r>
        <w:rPr>
          <w:rFonts w:ascii="仿宋_GB2312" w:eastAsia="仿宋_GB2312" w:hAnsi="黑体" w:hint="eastAsia"/>
          <w:sz w:val="32"/>
          <w:szCs w:val="32"/>
        </w:rPr>
        <w:t xml:space="preserve"> 在管廊建设前，管廊公司应在规划局取得施工许可手续；在管廊投入使用前，管廊公司需按照要求组织相关单位完成竣工验收手续，验收合格后方可投入使用。</w:t>
      </w:r>
    </w:p>
    <w:p w:rsidR="006952D3" w:rsidRDefault="00197DFC">
      <w:pPr>
        <w:spacing w:line="600" w:lineRule="exact"/>
        <w:jc w:val="center"/>
        <w:rPr>
          <w:rFonts w:ascii="黑体" w:eastAsia="黑体" w:hAnsi="黑体"/>
          <w:sz w:val="32"/>
          <w:szCs w:val="32"/>
        </w:rPr>
      </w:pPr>
      <w:r>
        <w:rPr>
          <w:rFonts w:ascii="黑体" w:eastAsia="黑体" w:hAnsi="黑体" w:hint="eastAsia"/>
          <w:sz w:val="32"/>
          <w:szCs w:val="32"/>
        </w:rPr>
        <w:t>第三章 准入使用</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第十条 </w:t>
      </w:r>
      <w:r>
        <w:rPr>
          <w:rFonts w:ascii="仿宋_GB2312" w:eastAsia="仿宋_GB2312" w:hAnsi="黑体" w:hint="eastAsia"/>
          <w:sz w:val="32"/>
          <w:szCs w:val="32"/>
        </w:rPr>
        <w:t>管廊使用实行有偿使用制度，管廊使用单位应向管廊公司按时、足额缴纳管廊使用费。</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管廊收费标准由管廊公司制定，收费标准应综合考虑管廊建设运营成本、管廊使用率等因素进行定价测算，充分征求管廊使用单位意见，并参考国内其他石化开发区公共管廊收费标准，经开发区价格主管部门备案后实施。收费标准还应按照洋浦实际情况定期动态调节。</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第十一条 </w:t>
      </w:r>
      <w:r>
        <w:rPr>
          <w:rFonts w:ascii="仿宋_GB2312" w:eastAsia="仿宋_GB2312" w:hAnsi="黑体" w:hint="eastAsia"/>
          <w:sz w:val="32"/>
          <w:szCs w:val="32"/>
        </w:rPr>
        <w:t>准入使用管廊的企业应当同时具备以下条件：</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（一）开发区内经市场管理部门注册的企业；</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（二）开发区公共管廊主管部门市政管理局出具的</w:t>
      </w:r>
      <w:proofErr w:type="gramStart"/>
      <w:r>
        <w:rPr>
          <w:rFonts w:ascii="仿宋_GB2312" w:eastAsia="仿宋_GB2312" w:hAnsi="黑体" w:hint="eastAsia"/>
          <w:sz w:val="32"/>
          <w:szCs w:val="32"/>
        </w:rPr>
        <w:t>管线入廊准入</w:t>
      </w:r>
      <w:proofErr w:type="gramEnd"/>
      <w:r>
        <w:rPr>
          <w:rFonts w:ascii="仿宋_GB2312" w:eastAsia="仿宋_GB2312" w:hAnsi="黑体" w:hint="eastAsia"/>
          <w:sz w:val="32"/>
          <w:szCs w:val="32"/>
        </w:rPr>
        <w:t>批复文件；</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（三）与管廊公司签订管廊使用协议；</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（四）利用管廊传输的物料符合国家法律、法规要求。</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第十二条</w:t>
      </w:r>
      <w:r>
        <w:rPr>
          <w:rFonts w:ascii="仿宋_GB2312" w:eastAsia="仿宋_GB2312" w:hAnsi="黑体" w:hint="eastAsia"/>
          <w:sz w:val="32"/>
          <w:szCs w:val="32"/>
        </w:rPr>
        <w:t xml:space="preserve"> 符合准入条件的企业申请使用管廊的，应当将管道管径、运输物料、物料化学特性、管道材质、预计年输送量等详细资料报管廊公司备案。</w:t>
      </w:r>
    </w:p>
    <w:p w:rsidR="006952D3" w:rsidRDefault="00197DFC">
      <w:pPr>
        <w:spacing w:line="600" w:lineRule="exact"/>
        <w:jc w:val="center"/>
        <w:rPr>
          <w:rFonts w:ascii="黑体" w:eastAsia="黑体" w:hAnsi="黑体"/>
          <w:sz w:val="32"/>
          <w:szCs w:val="32"/>
        </w:rPr>
      </w:pPr>
      <w:r>
        <w:rPr>
          <w:rFonts w:ascii="黑体" w:eastAsia="黑体" w:hAnsi="黑体" w:hint="eastAsia"/>
          <w:sz w:val="32"/>
          <w:szCs w:val="32"/>
        </w:rPr>
        <w:t>第四章 管道设计与施工</w:t>
      </w:r>
    </w:p>
    <w:p w:rsidR="006952D3" w:rsidRDefault="00197DFC">
      <w:pPr>
        <w:spacing w:line="600" w:lineRule="exact"/>
        <w:ind w:firstLineChars="250" w:firstLine="800"/>
        <w:rPr>
          <w:rFonts w:ascii="仿宋_GB2312" w:eastAsia="仿宋_GB2312" w:hAnsi="黑体"/>
          <w:sz w:val="32"/>
          <w:szCs w:val="32"/>
        </w:rPr>
      </w:pPr>
      <w:r>
        <w:rPr>
          <w:rFonts w:ascii="黑体" w:eastAsia="黑体" w:hAnsi="黑体" w:hint="eastAsia"/>
          <w:sz w:val="32"/>
          <w:szCs w:val="32"/>
        </w:rPr>
        <w:t xml:space="preserve">第十三条 </w:t>
      </w:r>
      <w:r>
        <w:rPr>
          <w:rFonts w:ascii="仿宋_GB2312" w:eastAsia="仿宋_GB2312" w:hAnsi="黑体" w:hint="eastAsia"/>
          <w:sz w:val="32"/>
          <w:szCs w:val="32"/>
        </w:rPr>
        <w:t>管廊使用单位上架管道的设计，应按照国家有关法律法规、行业规范和管廊公司相关实施细则的要求进行，满足安全生产等要求；新上架的管道设计应反映管架已有管道情况，并且不得影响已有管道使用；管道设计图纸报管廊公司审核后方可实施，管廊公司应在七个工作日内完成审核并出具审核意见。</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第十四条 </w:t>
      </w:r>
      <w:r>
        <w:rPr>
          <w:rFonts w:ascii="仿宋_GB2312" w:eastAsia="仿宋_GB2312" w:hAnsi="黑体" w:hint="eastAsia"/>
          <w:sz w:val="32"/>
          <w:szCs w:val="32"/>
        </w:rPr>
        <w:t>上架管道的施工主体是管廊使用的单位，管廊公司对施工安全有权进行监督和协调。</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第十五条 </w:t>
      </w:r>
      <w:r>
        <w:rPr>
          <w:rFonts w:ascii="仿宋_GB2312" w:eastAsia="仿宋_GB2312" w:hAnsi="黑体" w:hint="eastAsia"/>
          <w:sz w:val="32"/>
          <w:szCs w:val="32"/>
        </w:rPr>
        <w:t xml:space="preserve"> 上架管道施工前应履行以下义务：</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（一）上架管道施工前，施工单位应组织全体施工人员进行安全培训，并接受应急管理部门监督；</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（二）上架管道施工前，施工单位应为施工人员购买相关保险；</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（三）上架管道施工前，应将施工开始日期和结束日期报管廊公司备案。</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第十六条 </w:t>
      </w:r>
      <w:r>
        <w:rPr>
          <w:rFonts w:ascii="仿宋_GB2312" w:eastAsia="仿宋_GB2312" w:hAnsi="黑体" w:hint="eastAsia"/>
          <w:sz w:val="32"/>
          <w:szCs w:val="32"/>
        </w:rPr>
        <w:t>上架管道施工应当严格执行安全技术操作规程，落实各项安全措施，严禁违章作业，确保管廊主体和其他管道安全。</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第十七条</w:t>
      </w:r>
      <w:r>
        <w:rPr>
          <w:rFonts w:ascii="仿宋_GB2312" w:eastAsia="仿宋_GB2312" w:hAnsi="黑体" w:hint="eastAsia"/>
          <w:sz w:val="32"/>
          <w:szCs w:val="32"/>
        </w:rPr>
        <w:t xml:space="preserve"> 上架管道施工完成后，管廊使用单位应及时组织相关单位共同进行竣工验收，并将验收报告等文件报管廊公司进行备案，验收合格后方可投入使用。</w:t>
      </w:r>
    </w:p>
    <w:p w:rsidR="006952D3" w:rsidRDefault="00197DFC">
      <w:pPr>
        <w:spacing w:line="600" w:lineRule="exact"/>
        <w:jc w:val="center"/>
        <w:rPr>
          <w:rFonts w:ascii="黑体" w:eastAsia="黑体" w:hAnsi="黑体"/>
          <w:sz w:val="32"/>
          <w:szCs w:val="32"/>
        </w:rPr>
      </w:pPr>
      <w:r>
        <w:rPr>
          <w:rFonts w:ascii="黑体" w:eastAsia="黑体" w:hAnsi="黑体" w:hint="eastAsia"/>
          <w:sz w:val="32"/>
          <w:szCs w:val="32"/>
        </w:rPr>
        <w:t>第五章 运营和维护</w:t>
      </w:r>
    </w:p>
    <w:p w:rsidR="006952D3" w:rsidRDefault="00197DFC">
      <w:pPr>
        <w:spacing w:line="600" w:lineRule="exact"/>
        <w:rPr>
          <w:rFonts w:ascii="仿宋_GB2312" w:eastAsia="仿宋_GB2312" w:hAnsi="黑体"/>
          <w:sz w:val="32"/>
          <w:szCs w:val="32"/>
        </w:rPr>
      </w:pPr>
      <w:r>
        <w:rPr>
          <w:rFonts w:ascii="黑体" w:eastAsia="黑体" w:hAnsi="黑体" w:hint="eastAsia"/>
          <w:sz w:val="32"/>
          <w:szCs w:val="32"/>
        </w:rPr>
        <w:t xml:space="preserve">    第十八条 </w:t>
      </w:r>
      <w:r>
        <w:rPr>
          <w:rFonts w:ascii="仿宋_GB2312" w:eastAsia="仿宋_GB2312" w:hAnsi="黑体" w:hint="eastAsia"/>
          <w:sz w:val="32"/>
          <w:szCs w:val="32"/>
        </w:rPr>
        <w:t>管廊公司负责管廊的运营和维护。管廊使用单位负责上架管道的运营和维护。</w:t>
      </w:r>
    </w:p>
    <w:p w:rsidR="006952D3" w:rsidRDefault="00197DFC">
      <w:pPr>
        <w:spacing w:line="600" w:lineRule="exact"/>
        <w:rPr>
          <w:rFonts w:ascii="黑体" w:eastAsia="黑体" w:hAnsi="黑体"/>
          <w:sz w:val="32"/>
          <w:szCs w:val="32"/>
        </w:rPr>
      </w:pPr>
      <w:r>
        <w:rPr>
          <w:rFonts w:ascii="黑体" w:eastAsia="黑体" w:hAnsi="黑体" w:hint="eastAsia"/>
          <w:sz w:val="32"/>
          <w:szCs w:val="32"/>
        </w:rPr>
        <w:t xml:space="preserve">    第十九条 </w:t>
      </w:r>
      <w:r>
        <w:rPr>
          <w:rFonts w:ascii="仿宋_GB2312" w:eastAsia="仿宋_GB2312" w:hAnsi="黑体" w:hint="eastAsia"/>
          <w:sz w:val="32"/>
          <w:szCs w:val="32"/>
        </w:rPr>
        <w:t>管廊公司应制定管廊运营和维护细则并组织实施；管廊使用单位应制定上架管道的运营和维护实施细则并组织实施，同时向管廊公司报备。</w:t>
      </w:r>
      <w:r>
        <w:rPr>
          <w:rFonts w:ascii="黑体" w:eastAsia="黑体" w:hAnsi="黑体" w:hint="eastAsia"/>
          <w:sz w:val="32"/>
          <w:szCs w:val="32"/>
        </w:rPr>
        <w:t xml:space="preserve">   </w:t>
      </w:r>
    </w:p>
    <w:p w:rsidR="006952D3" w:rsidRDefault="00197DFC">
      <w:pPr>
        <w:spacing w:line="600" w:lineRule="exact"/>
        <w:ind w:firstLineChars="200" w:firstLine="640"/>
        <w:rPr>
          <w:rFonts w:ascii="仿宋_GB2312" w:eastAsia="仿宋_GB2312" w:hAnsi="黑体"/>
          <w:sz w:val="32"/>
          <w:szCs w:val="32"/>
        </w:rPr>
      </w:pPr>
      <w:r>
        <w:rPr>
          <w:rFonts w:ascii="黑体" w:eastAsia="黑体" w:hAnsi="黑体" w:hint="eastAsia"/>
          <w:sz w:val="32"/>
          <w:szCs w:val="32"/>
        </w:rPr>
        <w:t>第二十条</w:t>
      </w:r>
      <w:r>
        <w:rPr>
          <w:rFonts w:ascii="仿宋_GB2312" w:eastAsia="仿宋_GB2312" w:hAnsi="黑体" w:hint="eastAsia"/>
          <w:sz w:val="32"/>
          <w:szCs w:val="32"/>
        </w:rPr>
        <w:t xml:space="preserve"> 管廊公司对公共管廊主体结构的安全生产、环境保护负有主体责任，管廊使用单位对上架管道的安全生产、环境保护负有主体责任。</w:t>
      </w:r>
    </w:p>
    <w:p w:rsidR="006952D3" w:rsidRDefault="00197DFC">
      <w:pPr>
        <w:spacing w:line="600" w:lineRule="exact"/>
        <w:rPr>
          <w:rFonts w:ascii="仿宋_GB2312" w:eastAsia="仿宋_GB2312" w:hAnsi="黑体"/>
          <w:sz w:val="32"/>
          <w:szCs w:val="32"/>
        </w:rPr>
      </w:pPr>
      <w:r>
        <w:rPr>
          <w:rFonts w:ascii="仿宋_GB2312" w:eastAsia="仿宋_GB2312" w:hAnsi="黑体" w:hint="eastAsia"/>
          <w:sz w:val="32"/>
          <w:szCs w:val="32"/>
        </w:rPr>
        <w:t xml:space="preserve"> </w:t>
      </w:r>
      <w:r>
        <w:rPr>
          <w:rFonts w:ascii="黑体" w:eastAsia="黑体" w:hAnsi="黑体" w:hint="eastAsia"/>
          <w:sz w:val="32"/>
          <w:szCs w:val="32"/>
        </w:rPr>
        <w:t xml:space="preserve">   第二十一条 </w:t>
      </w:r>
      <w:r>
        <w:rPr>
          <w:rFonts w:ascii="仿宋_GB2312" w:eastAsia="仿宋_GB2312" w:hAnsi="黑体" w:hint="eastAsia"/>
          <w:sz w:val="32"/>
          <w:szCs w:val="32"/>
        </w:rPr>
        <w:t>管廊公司负责管廊及其附属设施的运营、维护和日常管理，履行以下职责：</w:t>
      </w:r>
    </w:p>
    <w:p w:rsidR="006952D3" w:rsidRDefault="00197DFC">
      <w:pPr>
        <w:spacing w:line="600" w:lineRule="exact"/>
        <w:rPr>
          <w:rFonts w:ascii="仿宋_GB2312" w:eastAsia="仿宋_GB2312" w:hAnsi="黑体"/>
          <w:sz w:val="32"/>
          <w:szCs w:val="32"/>
        </w:rPr>
      </w:pPr>
      <w:r>
        <w:rPr>
          <w:rFonts w:ascii="仿宋_GB2312" w:eastAsia="仿宋_GB2312" w:hAnsi="黑体" w:hint="eastAsia"/>
          <w:sz w:val="32"/>
          <w:szCs w:val="32"/>
        </w:rPr>
        <w:t xml:space="preserve">   （一）建立健全管廊管理制度，制定管廊管理实施细则；</w:t>
      </w:r>
    </w:p>
    <w:p w:rsidR="006952D3" w:rsidRDefault="00197DFC">
      <w:pPr>
        <w:spacing w:line="600" w:lineRule="exact"/>
        <w:rPr>
          <w:rFonts w:ascii="仿宋_GB2312" w:eastAsia="仿宋_GB2312" w:hAnsi="黑体"/>
          <w:sz w:val="32"/>
          <w:szCs w:val="32"/>
        </w:rPr>
      </w:pPr>
      <w:r>
        <w:rPr>
          <w:rFonts w:ascii="仿宋_GB2312" w:eastAsia="仿宋_GB2312" w:hAnsi="黑体" w:hint="eastAsia"/>
          <w:sz w:val="32"/>
          <w:szCs w:val="32"/>
        </w:rPr>
        <w:t xml:space="preserve">   （二）建立值班、检查、档案资料等管理制度，做好管廊巡查和安全监控工作；</w:t>
      </w:r>
    </w:p>
    <w:p w:rsidR="006952D3" w:rsidRDefault="00197DFC">
      <w:pPr>
        <w:spacing w:line="600" w:lineRule="exact"/>
        <w:rPr>
          <w:rFonts w:ascii="仿宋_GB2312" w:eastAsia="仿宋_GB2312" w:hAnsi="黑体"/>
          <w:sz w:val="32"/>
          <w:szCs w:val="32"/>
        </w:rPr>
      </w:pPr>
      <w:r>
        <w:rPr>
          <w:rFonts w:ascii="仿宋_GB2312" w:eastAsia="仿宋_GB2312" w:hAnsi="黑体" w:hint="eastAsia"/>
          <w:sz w:val="32"/>
          <w:szCs w:val="32"/>
        </w:rPr>
        <w:t xml:space="preserve">   （三）统筹管理各管廊使用单位日常维护和施工，配合相关部门进行安全检查，负责对管廊进行养护和维修；</w:t>
      </w:r>
    </w:p>
    <w:p w:rsidR="006952D3" w:rsidRDefault="00197DFC">
      <w:pPr>
        <w:spacing w:line="600" w:lineRule="exact"/>
        <w:ind w:firstLineChars="150" w:firstLine="480"/>
        <w:rPr>
          <w:rFonts w:ascii="仿宋_GB2312" w:eastAsia="仿宋_GB2312" w:hAnsi="黑体"/>
          <w:sz w:val="32"/>
          <w:szCs w:val="32"/>
        </w:rPr>
      </w:pPr>
      <w:r>
        <w:rPr>
          <w:rFonts w:ascii="仿宋_GB2312" w:eastAsia="仿宋_GB2312" w:hAnsi="黑体" w:hint="eastAsia"/>
          <w:sz w:val="32"/>
          <w:szCs w:val="32"/>
        </w:rPr>
        <w:t>（四）监督各管廊使用单位对上架管道施工、维护、维修作业，确保符合安全规范，制止违章施工；</w:t>
      </w:r>
    </w:p>
    <w:p w:rsidR="006952D3" w:rsidRDefault="00197DFC">
      <w:pPr>
        <w:spacing w:line="600" w:lineRule="exact"/>
        <w:ind w:firstLineChars="150" w:firstLine="480"/>
        <w:rPr>
          <w:rFonts w:ascii="仿宋_GB2312" w:eastAsia="仿宋_GB2312" w:hAnsi="黑体"/>
          <w:sz w:val="32"/>
          <w:szCs w:val="32"/>
        </w:rPr>
      </w:pPr>
      <w:r>
        <w:rPr>
          <w:rFonts w:ascii="仿宋_GB2312" w:eastAsia="仿宋_GB2312" w:hAnsi="黑体" w:hint="eastAsia"/>
          <w:sz w:val="32"/>
          <w:szCs w:val="32"/>
        </w:rPr>
        <w:t>（五）负责养护和维修公共管廊及其附属设施，并建立工程维修档案；</w:t>
      </w:r>
    </w:p>
    <w:p w:rsidR="006952D3" w:rsidRDefault="00197DFC">
      <w:pPr>
        <w:spacing w:line="600" w:lineRule="exact"/>
        <w:ind w:firstLineChars="150" w:firstLine="480"/>
        <w:rPr>
          <w:rFonts w:ascii="仿宋_GB2312" w:eastAsia="仿宋_GB2312" w:hAnsi="黑体"/>
          <w:sz w:val="32"/>
          <w:szCs w:val="32"/>
        </w:rPr>
      </w:pPr>
      <w:r>
        <w:rPr>
          <w:rFonts w:ascii="仿宋_GB2312" w:eastAsia="仿宋_GB2312" w:hAnsi="黑体" w:hint="eastAsia"/>
          <w:sz w:val="32"/>
          <w:szCs w:val="32"/>
        </w:rPr>
        <w:t>（六）组织制定管廊应急预案并定期组织应急演练，发生险情时，及时采取应急措施并通知管线单位进行抢修，及时报告应急管理部门到场处置。</w:t>
      </w:r>
    </w:p>
    <w:p w:rsidR="006952D3" w:rsidRDefault="00197DFC">
      <w:pPr>
        <w:spacing w:line="600" w:lineRule="exact"/>
        <w:ind w:firstLineChars="150" w:firstLine="480"/>
        <w:rPr>
          <w:rFonts w:ascii="仿宋_GB2312" w:eastAsia="仿宋_GB2312" w:hAnsi="黑体"/>
          <w:sz w:val="32"/>
          <w:szCs w:val="32"/>
        </w:rPr>
      </w:pPr>
      <w:r>
        <w:rPr>
          <w:rFonts w:ascii="仿宋_GB2312" w:eastAsia="仿宋_GB2312" w:hAnsi="黑体" w:hint="eastAsia"/>
          <w:sz w:val="32"/>
          <w:szCs w:val="32"/>
        </w:rPr>
        <w:t>（七）对管廊安全保护范围内的施工作业进行安全监督。对影响管廊安全运行的行为及时制止，并及时报告应急管理部门处置；</w:t>
      </w:r>
    </w:p>
    <w:p w:rsidR="006952D3" w:rsidRDefault="00197DFC">
      <w:pPr>
        <w:spacing w:line="600" w:lineRule="exact"/>
        <w:ind w:firstLineChars="150" w:firstLine="480"/>
        <w:rPr>
          <w:rFonts w:ascii="仿宋_GB2312" w:eastAsia="仿宋_GB2312" w:hAnsi="黑体"/>
          <w:sz w:val="32"/>
          <w:szCs w:val="32"/>
        </w:rPr>
      </w:pPr>
      <w:r>
        <w:rPr>
          <w:rFonts w:ascii="仿宋_GB2312" w:eastAsia="仿宋_GB2312" w:hAnsi="黑体" w:hint="eastAsia"/>
          <w:sz w:val="32"/>
          <w:szCs w:val="32"/>
        </w:rPr>
        <w:t>（八）定期对管廊运行状况进行检测评定和安全评估。</w:t>
      </w:r>
    </w:p>
    <w:p w:rsidR="006952D3" w:rsidRDefault="00197DFC">
      <w:pPr>
        <w:spacing w:line="600" w:lineRule="exact"/>
        <w:ind w:firstLineChars="200" w:firstLine="640"/>
        <w:rPr>
          <w:rFonts w:ascii="仿宋_GB2312" w:eastAsia="仿宋_GB2312" w:hAnsi="黑体"/>
          <w:sz w:val="32"/>
          <w:szCs w:val="32"/>
        </w:rPr>
      </w:pPr>
      <w:r>
        <w:rPr>
          <w:rFonts w:ascii="黑体" w:eastAsia="黑体" w:hAnsi="黑体" w:hint="eastAsia"/>
          <w:sz w:val="32"/>
          <w:szCs w:val="32"/>
        </w:rPr>
        <w:t xml:space="preserve">第二十二条  </w:t>
      </w:r>
      <w:r>
        <w:rPr>
          <w:rFonts w:ascii="仿宋_GB2312" w:eastAsia="仿宋_GB2312" w:hAnsi="黑体" w:hint="eastAsia"/>
          <w:sz w:val="32"/>
          <w:szCs w:val="32"/>
        </w:rPr>
        <w:t>管廊使用单位负责上架管道的维护和日常管理工作，履行以下职责：</w:t>
      </w:r>
    </w:p>
    <w:p w:rsidR="006952D3" w:rsidRDefault="00197DFC">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（一）建立健全上架管道的维护和巡查制度，做好维护和巡查记录；</w:t>
      </w:r>
    </w:p>
    <w:p w:rsidR="006952D3" w:rsidRDefault="00197DFC">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（二）上架管道施工时，应取得管廊公司的同意，并对管廊及管廊上已有设施采取有效的保护措施；</w:t>
      </w:r>
    </w:p>
    <w:p w:rsidR="006952D3" w:rsidRDefault="00197DFC">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（三）使用和维护上架管道应当执行相关安全技术规程；</w:t>
      </w:r>
    </w:p>
    <w:p w:rsidR="006952D3" w:rsidRDefault="00197DFC">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（四）建立健全安全责任制，确定安全责任人，配合管廊公司共同保障管廊的安全运行；</w:t>
      </w:r>
    </w:p>
    <w:p w:rsidR="006952D3" w:rsidRDefault="00197DFC">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（五）按时缴纳管廊使用相关费用。</w:t>
      </w:r>
    </w:p>
    <w:p w:rsidR="006952D3" w:rsidRDefault="00197DFC">
      <w:pPr>
        <w:spacing w:line="600" w:lineRule="exact"/>
        <w:jc w:val="center"/>
        <w:rPr>
          <w:rFonts w:ascii="黑体" w:eastAsia="黑体" w:hAnsi="黑体"/>
          <w:sz w:val="32"/>
          <w:szCs w:val="32"/>
        </w:rPr>
      </w:pPr>
      <w:r>
        <w:rPr>
          <w:rFonts w:ascii="仿宋_GB2312" w:eastAsia="仿宋_GB2312" w:hAnsi="黑体" w:hint="eastAsia"/>
          <w:sz w:val="32"/>
          <w:szCs w:val="32"/>
        </w:rPr>
        <w:t xml:space="preserve">    </w:t>
      </w:r>
      <w:r>
        <w:rPr>
          <w:rFonts w:ascii="黑体" w:eastAsia="黑体" w:hAnsi="黑体" w:hint="eastAsia"/>
          <w:sz w:val="32"/>
          <w:szCs w:val="32"/>
        </w:rPr>
        <w:t>第六章 安全生产</w:t>
      </w:r>
    </w:p>
    <w:p w:rsidR="006952D3" w:rsidRDefault="00197DFC">
      <w:pPr>
        <w:spacing w:line="600" w:lineRule="exact"/>
        <w:rPr>
          <w:rFonts w:ascii="仿宋_GB2312" w:eastAsia="仿宋_GB2312" w:hAnsi="黑体"/>
          <w:sz w:val="32"/>
          <w:szCs w:val="32"/>
        </w:rPr>
      </w:pPr>
      <w:r>
        <w:rPr>
          <w:rFonts w:ascii="黑体" w:eastAsia="黑体" w:hAnsi="黑体" w:hint="eastAsia"/>
          <w:sz w:val="32"/>
          <w:szCs w:val="32"/>
        </w:rPr>
        <w:t xml:space="preserve">     第二十三条 </w:t>
      </w:r>
      <w:r>
        <w:rPr>
          <w:rFonts w:ascii="仿宋_GB2312" w:eastAsia="仿宋_GB2312" w:hAnsi="黑体" w:hint="eastAsia"/>
          <w:sz w:val="32"/>
          <w:szCs w:val="32"/>
        </w:rPr>
        <w:t>开发区公共管廊规划、建设、运行应符合国家有关安全法律法规以及《洋浦经济开发区公共管廊安全管理暂行办法》。</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 xml:space="preserve"> </w:t>
      </w:r>
      <w:r>
        <w:rPr>
          <w:rFonts w:ascii="黑体" w:eastAsia="黑体" w:hAnsi="黑体" w:hint="eastAsia"/>
          <w:sz w:val="32"/>
          <w:szCs w:val="32"/>
        </w:rPr>
        <w:t>第二十四条</w:t>
      </w:r>
      <w:r>
        <w:rPr>
          <w:rFonts w:ascii="仿宋_GB2312" w:eastAsia="仿宋_GB2312" w:hAnsi="黑体" w:hint="eastAsia"/>
          <w:sz w:val="32"/>
          <w:szCs w:val="32"/>
        </w:rPr>
        <w:t xml:space="preserve"> 管廊公司作为公共管廊的业主，负责管廊主体结构的运营、维护和管理，承担公共管廊安全方面的直接责任；各管廊使用单位作为管廊使用主体，配合管廊公司运营、维护及管理公共管廊，负责所使用管道的安全运营及日常维护，承担使用管道安全方面的直接责任。</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第二十五条</w:t>
      </w:r>
      <w:r>
        <w:rPr>
          <w:rFonts w:ascii="仿宋_GB2312" w:eastAsia="仿宋_GB2312" w:hAnsi="黑体" w:hint="eastAsia"/>
          <w:sz w:val="32"/>
          <w:szCs w:val="32"/>
        </w:rPr>
        <w:t xml:space="preserve"> 有关单位在管廊周边从事以下可能损害公共管廊安全活动时（不限于以下活动），应事先向告知管廊公司，并向应急管理部门报批。</w:t>
      </w:r>
    </w:p>
    <w:p w:rsidR="006952D3" w:rsidRDefault="00197DFC">
      <w:pPr>
        <w:spacing w:line="600" w:lineRule="exact"/>
        <w:ind w:leftChars="300" w:left="790" w:hangingChars="50" w:hanging="160"/>
        <w:rPr>
          <w:rFonts w:ascii="仿宋_GB2312" w:eastAsia="仿宋_GB2312" w:hAnsi="黑体"/>
          <w:sz w:val="32"/>
          <w:szCs w:val="32"/>
        </w:rPr>
      </w:pPr>
      <w:r>
        <w:rPr>
          <w:rFonts w:ascii="仿宋_GB2312" w:eastAsia="仿宋_GB2312" w:hAnsi="黑体" w:hint="eastAsia"/>
          <w:sz w:val="32"/>
          <w:szCs w:val="32"/>
        </w:rPr>
        <w:t>（一）排放、倾倒腐蚀性液体、气体；</w:t>
      </w:r>
    </w:p>
    <w:p w:rsidR="006952D3" w:rsidRDefault="00197DFC">
      <w:pPr>
        <w:spacing w:line="600" w:lineRule="exact"/>
        <w:ind w:leftChars="300" w:left="790" w:hangingChars="50" w:hanging="160"/>
        <w:rPr>
          <w:rFonts w:ascii="仿宋_GB2312" w:eastAsia="仿宋_GB2312" w:hAnsi="黑体"/>
          <w:sz w:val="32"/>
          <w:szCs w:val="32"/>
        </w:rPr>
      </w:pPr>
      <w:r>
        <w:rPr>
          <w:rFonts w:ascii="仿宋_GB2312" w:eastAsia="仿宋_GB2312" w:hAnsi="黑体" w:hint="eastAsia"/>
          <w:sz w:val="32"/>
          <w:szCs w:val="32"/>
        </w:rPr>
        <w:t>（二）爆破；</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（三）挖掘城市道路；</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（四）打桩或地下施工；</w:t>
      </w:r>
    </w:p>
    <w:p w:rsidR="006952D3" w:rsidRDefault="00197DFC">
      <w:pPr>
        <w:spacing w:line="600" w:lineRule="exact"/>
        <w:ind w:firstLine="645"/>
        <w:rPr>
          <w:rFonts w:ascii="仿宋_GB2312" w:eastAsia="仿宋_GB2312" w:hAnsi="黑体"/>
          <w:sz w:val="32"/>
          <w:szCs w:val="32"/>
        </w:rPr>
      </w:pPr>
      <w:r>
        <w:rPr>
          <w:rFonts w:ascii="仿宋_GB2312" w:eastAsia="仿宋_GB2312" w:hAnsi="黑体" w:hint="eastAsia"/>
          <w:sz w:val="32"/>
          <w:szCs w:val="32"/>
        </w:rPr>
        <w:t>（五）建造建筑物、构筑物；</w:t>
      </w:r>
    </w:p>
    <w:p w:rsidR="006952D3" w:rsidRDefault="00197DFC">
      <w:pPr>
        <w:spacing w:line="600" w:lineRule="exact"/>
        <w:ind w:firstLine="645"/>
        <w:rPr>
          <w:rFonts w:ascii="黑体" w:eastAsia="黑体" w:hAnsi="黑体"/>
          <w:sz w:val="32"/>
          <w:szCs w:val="32"/>
        </w:rPr>
      </w:pPr>
      <w:r>
        <w:rPr>
          <w:rFonts w:ascii="仿宋_GB2312" w:eastAsia="仿宋_GB2312" w:hAnsi="黑体" w:hint="eastAsia"/>
          <w:sz w:val="32"/>
          <w:szCs w:val="32"/>
        </w:rPr>
        <w:t>（六）其他危害管廊的行为</w:t>
      </w:r>
      <w:r>
        <w:rPr>
          <w:rFonts w:ascii="黑体" w:eastAsia="黑体" w:hAnsi="黑体" w:hint="eastAsia"/>
          <w:sz w:val="32"/>
          <w:szCs w:val="32"/>
        </w:rPr>
        <w:t>。</w:t>
      </w:r>
    </w:p>
    <w:p w:rsidR="006952D3" w:rsidRDefault="00197DFC">
      <w:pPr>
        <w:spacing w:line="600" w:lineRule="exact"/>
        <w:jc w:val="center"/>
        <w:rPr>
          <w:rFonts w:ascii="黑体" w:eastAsia="黑体" w:hAnsi="黑体"/>
          <w:sz w:val="32"/>
          <w:szCs w:val="32"/>
        </w:rPr>
      </w:pPr>
      <w:r>
        <w:rPr>
          <w:rFonts w:ascii="黑体" w:eastAsia="黑体" w:hAnsi="黑体" w:hint="eastAsia"/>
          <w:sz w:val="32"/>
          <w:szCs w:val="32"/>
        </w:rPr>
        <w:t>第七章 附则</w:t>
      </w:r>
    </w:p>
    <w:p w:rsidR="006952D3" w:rsidRDefault="00197DFC">
      <w:pPr>
        <w:spacing w:line="600" w:lineRule="exact"/>
        <w:ind w:firstLine="645"/>
        <w:rPr>
          <w:rFonts w:ascii="仿宋_GB2312" w:eastAsia="仿宋_GB2312" w:hAnsi="黑体"/>
          <w:sz w:val="32"/>
          <w:szCs w:val="32"/>
        </w:rPr>
      </w:pPr>
      <w:r>
        <w:rPr>
          <w:rFonts w:ascii="黑体" w:eastAsia="黑体" w:hAnsi="黑体" w:hint="eastAsia"/>
          <w:sz w:val="32"/>
          <w:szCs w:val="32"/>
        </w:rPr>
        <w:t xml:space="preserve">第二十六条 </w:t>
      </w:r>
      <w:r>
        <w:rPr>
          <w:rFonts w:ascii="仿宋_GB2312" w:eastAsia="仿宋_GB2312" w:hAnsi="黑体" w:hint="eastAsia"/>
          <w:sz w:val="32"/>
          <w:szCs w:val="32"/>
        </w:rPr>
        <w:t>管廊公司、管廊使用单位不依法履行本办法规定的职责和义务，造成公共利益或者其他单位和个人合法权益损害的，依法承担民事责任；造成危害公共安全严重后果的，构成犯罪的，依法追究刑事责任。</w:t>
      </w:r>
    </w:p>
    <w:p w:rsidR="006952D3" w:rsidRDefault="00197DFC">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第二十七条 </w:t>
      </w:r>
      <w:r>
        <w:rPr>
          <w:rFonts w:ascii="仿宋_GB2312" w:eastAsia="仿宋_GB2312" w:hAnsi="黑体" w:hint="eastAsia"/>
          <w:sz w:val="32"/>
          <w:szCs w:val="32"/>
        </w:rPr>
        <w:t>有关行政管理部门及其工作人员不依法履行管廊管理职责，或者滥用职权、徇私舞弊、玩忽职守的，对直接负责的主管人员和其他直接责任人依法给予处分；构成犯罪的，依法追究刑事责任。</w:t>
      </w:r>
    </w:p>
    <w:p w:rsidR="006952D3" w:rsidRDefault="00197DFC" w:rsidP="00622BBC">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第二十八条  </w:t>
      </w:r>
      <w:r>
        <w:rPr>
          <w:rFonts w:ascii="仿宋_GB2312" w:eastAsia="仿宋_GB2312" w:hAnsi="黑体" w:hint="eastAsia"/>
          <w:sz w:val="32"/>
          <w:szCs w:val="32"/>
        </w:rPr>
        <w:t>本办法由洋浦市政管理局负责解释。</w:t>
      </w:r>
    </w:p>
    <w:p w:rsidR="006952D3" w:rsidRDefault="00197DFC" w:rsidP="00622BBC">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第二十九条 </w:t>
      </w:r>
      <w:r>
        <w:rPr>
          <w:rFonts w:ascii="仿宋_GB2312" w:eastAsia="仿宋_GB2312" w:hAnsi="黑体" w:hint="eastAsia"/>
          <w:sz w:val="32"/>
          <w:szCs w:val="32"/>
        </w:rPr>
        <w:t xml:space="preserve"> 本办法自印发之日起实施</w:t>
      </w:r>
      <w:bookmarkStart w:id="0" w:name="_GoBack"/>
      <w:bookmarkEnd w:id="0"/>
      <w:r>
        <w:rPr>
          <w:rFonts w:ascii="仿宋_GB2312" w:eastAsia="仿宋_GB2312" w:hAnsi="黑体" w:hint="eastAsia"/>
          <w:sz w:val="32"/>
          <w:szCs w:val="32"/>
        </w:rPr>
        <w:t>。</w:t>
      </w:r>
    </w:p>
    <w:sectPr w:rsidR="006952D3" w:rsidSect="006952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6375"/>
    <w:rsid w:val="00007CE3"/>
    <w:rsid w:val="00010C51"/>
    <w:rsid w:val="00017C28"/>
    <w:rsid w:val="00021499"/>
    <w:rsid w:val="00025D32"/>
    <w:rsid w:val="0003022E"/>
    <w:rsid w:val="00037B3F"/>
    <w:rsid w:val="00043CB4"/>
    <w:rsid w:val="00051967"/>
    <w:rsid w:val="00057E4F"/>
    <w:rsid w:val="000614E5"/>
    <w:rsid w:val="00063349"/>
    <w:rsid w:val="00072A5D"/>
    <w:rsid w:val="0007486F"/>
    <w:rsid w:val="00074B72"/>
    <w:rsid w:val="0007547B"/>
    <w:rsid w:val="00076350"/>
    <w:rsid w:val="000776F4"/>
    <w:rsid w:val="00083517"/>
    <w:rsid w:val="00085FE7"/>
    <w:rsid w:val="00086287"/>
    <w:rsid w:val="00086375"/>
    <w:rsid w:val="00086F4E"/>
    <w:rsid w:val="00091472"/>
    <w:rsid w:val="0009590F"/>
    <w:rsid w:val="00095C32"/>
    <w:rsid w:val="000960D6"/>
    <w:rsid w:val="000A0D04"/>
    <w:rsid w:val="000A32FA"/>
    <w:rsid w:val="000B0A40"/>
    <w:rsid w:val="000B0A58"/>
    <w:rsid w:val="000B22F6"/>
    <w:rsid w:val="000B277B"/>
    <w:rsid w:val="000B3D8E"/>
    <w:rsid w:val="000B4AAD"/>
    <w:rsid w:val="000C1898"/>
    <w:rsid w:val="000C2D5F"/>
    <w:rsid w:val="000C7DBB"/>
    <w:rsid w:val="000D749B"/>
    <w:rsid w:val="000E3253"/>
    <w:rsid w:val="000E7F33"/>
    <w:rsid w:val="000F1A9A"/>
    <w:rsid w:val="001007B2"/>
    <w:rsid w:val="00105792"/>
    <w:rsid w:val="00107BA6"/>
    <w:rsid w:val="00111ED5"/>
    <w:rsid w:val="00113C8E"/>
    <w:rsid w:val="00115FCA"/>
    <w:rsid w:val="00121314"/>
    <w:rsid w:val="001230B4"/>
    <w:rsid w:val="00127AFF"/>
    <w:rsid w:val="0014259E"/>
    <w:rsid w:val="00142D2D"/>
    <w:rsid w:val="00154EB9"/>
    <w:rsid w:val="0016009D"/>
    <w:rsid w:val="00161CE7"/>
    <w:rsid w:val="00165220"/>
    <w:rsid w:val="0016630D"/>
    <w:rsid w:val="00172110"/>
    <w:rsid w:val="00173122"/>
    <w:rsid w:val="001763DF"/>
    <w:rsid w:val="00181139"/>
    <w:rsid w:val="0018176A"/>
    <w:rsid w:val="00182FFB"/>
    <w:rsid w:val="001838FE"/>
    <w:rsid w:val="00185B4F"/>
    <w:rsid w:val="00186C89"/>
    <w:rsid w:val="00187300"/>
    <w:rsid w:val="00187DD7"/>
    <w:rsid w:val="001931BA"/>
    <w:rsid w:val="00197DFC"/>
    <w:rsid w:val="001A0064"/>
    <w:rsid w:val="001A5AF5"/>
    <w:rsid w:val="001A6139"/>
    <w:rsid w:val="001B192B"/>
    <w:rsid w:val="001C350F"/>
    <w:rsid w:val="001C4474"/>
    <w:rsid w:val="001C4BC9"/>
    <w:rsid w:val="001C6723"/>
    <w:rsid w:val="001F3772"/>
    <w:rsid w:val="001F5ED5"/>
    <w:rsid w:val="00200900"/>
    <w:rsid w:val="00200CD6"/>
    <w:rsid w:val="002021A8"/>
    <w:rsid w:val="00205F7D"/>
    <w:rsid w:val="00220E14"/>
    <w:rsid w:val="002308E5"/>
    <w:rsid w:val="00232146"/>
    <w:rsid w:val="0023242C"/>
    <w:rsid w:val="00241773"/>
    <w:rsid w:val="00242A20"/>
    <w:rsid w:val="00242BD1"/>
    <w:rsid w:val="00246120"/>
    <w:rsid w:val="0026049D"/>
    <w:rsid w:val="00270D26"/>
    <w:rsid w:val="00271150"/>
    <w:rsid w:val="00272417"/>
    <w:rsid w:val="00276DDE"/>
    <w:rsid w:val="00280004"/>
    <w:rsid w:val="002946B4"/>
    <w:rsid w:val="00296083"/>
    <w:rsid w:val="00296654"/>
    <w:rsid w:val="002A5C4F"/>
    <w:rsid w:val="002B6A3A"/>
    <w:rsid w:val="002B7DCF"/>
    <w:rsid w:val="002C4647"/>
    <w:rsid w:val="002D529F"/>
    <w:rsid w:val="002E06BF"/>
    <w:rsid w:val="002E4603"/>
    <w:rsid w:val="002F5B26"/>
    <w:rsid w:val="002F6616"/>
    <w:rsid w:val="00302C76"/>
    <w:rsid w:val="003076C8"/>
    <w:rsid w:val="003118E5"/>
    <w:rsid w:val="003154D1"/>
    <w:rsid w:val="00315576"/>
    <w:rsid w:val="00315B93"/>
    <w:rsid w:val="003261E2"/>
    <w:rsid w:val="00326D99"/>
    <w:rsid w:val="00331DA2"/>
    <w:rsid w:val="00335B33"/>
    <w:rsid w:val="00335C34"/>
    <w:rsid w:val="00337D2B"/>
    <w:rsid w:val="003407C2"/>
    <w:rsid w:val="00343248"/>
    <w:rsid w:val="003433F4"/>
    <w:rsid w:val="003472D8"/>
    <w:rsid w:val="00347EFA"/>
    <w:rsid w:val="00352235"/>
    <w:rsid w:val="0036020C"/>
    <w:rsid w:val="00360536"/>
    <w:rsid w:val="003645CD"/>
    <w:rsid w:val="00372022"/>
    <w:rsid w:val="00376DE4"/>
    <w:rsid w:val="00387F7C"/>
    <w:rsid w:val="00390C89"/>
    <w:rsid w:val="00393E4C"/>
    <w:rsid w:val="0039653A"/>
    <w:rsid w:val="003A1AF9"/>
    <w:rsid w:val="003B1480"/>
    <w:rsid w:val="003C7F3B"/>
    <w:rsid w:val="003D135A"/>
    <w:rsid w:val="003D16CA"/>
    <w:rsid w:val="003D1DE2"/>
    <w:rsid w:val="003D516F"/>
    <w:rsid w:val="003F1E2B"/>
    <w:rsid w:val="00404B07"/>
    <w:rsid w:val="00405349"/>
    <w:rsid w:val="004125EA"/>
    <w:rsid w:val="00412D80"/>
    <w:rsid w:val="00417C74"/>
    <w:rsid w:val="00434D35"/>
    <w:rsid w:val="00452904"/>
    <w:rsid w:val="00455985"/>
    <w:rsid w:val="00456DF7"/>
    <w:rsid w:val="0045781B"/>
    <w:rsid w:val="00464537"/>
    <w:rsid w:val="004665CE"/>
    <w:rsid w:val="00467301"/>
    <w:rsid w:val="00471695"/>
    <w:rsid w:val="00472ACF"/>
    <w:rsid w:val="00484F14"/>
    <w:rsid w:val="00485863"/>
    <w:rsid w:val="004858EB"/>
    <w:rsid w:val="004A7AF9"/>
    <w:rsid w:val="004B07AE"/>
    <w:rsid w:val="004B297B"/>
    <w:rsid w:val="004C0475"/>
    <w:rsid w:val="004C7C4B"/>
    <w:rsid w:val="004C7CD2"/>
    <w:rsid w:val="004D1DE6"/>
    <w:rsid w:val="004E0190"/>
    <w:rsid w:val="004E254E"/>
    <w:rsid w:val="004E2AA2"/>
    <w:rsid w:val="004E3EE2"/>
    <w:rsid w:val="004E70C8"/>
    <w:rsid w:val="004F199C"/>
    <w:rsid w:val="004F3DFD"/>
    <w:rsid w:val="004F4848"/>
    <w:rsid w:val="004F7470"/>
    <w:rsid w:val="00505CCB"/>
    <w:rsid w:val="005104AE"/>
    <w:rsid w:val="0051329B"/>
    <w:rsid w:val="005137F5"/>
    <w:rsid w:val="005205F1"/>
    <w:rsid w:val="00531592"/>
    <w:rsid w:val="00537533"/>
    <w:rsid w:val="00547C53"/>
    <w:rsid w:val="0055233E"/>
    <w:rsid w:val="00560E12"/>
    <w:rsid w:val="00564D6D"/>
    <w:rsid w:val="00566D88"/>
    <w:rsid w:val="00570BC8"/>
    <w:rsid w:val="00573B8C"/>
    <w:rsid w:val="0058114B"/>
    <w:rsid w:val="00581EBA"/>
    <w:rsid w:val="00586058"/>
    <w:rsid w:val="005940A2"/>
    <w:rsid w:val="005963B4"/>
    <w:rsid w:val="005A198D"/>
    <w:rsid w:val="005B0A4C"/>
    <w:rsid w:val="005B400D"/>
    <w:rsid w:val="005B6D6F"/>
    <w:rsid w:val="005C0082"/>
    <w:rsid w:val="005C5830"/>
    <w:rsid w:val="005D3B3E"/>
    <w:rsid w:val="005D6FB8"/>
    <w:rsid w:val="005E5634"/>
    <w:rsid w:val="005E6549"/>
    <w:rsid w:val="005E7233"/>
    <w:rsid w:val="005E7F24"/>
    <w:rsid w:val="005F6741"/>
    <w:rsid w:val="005F748D"/>
    <w:rsid w:val="005F78DF"/>
    <w:rsid w:val="00600193"/>
    <w:rsid w:val="006011B9"/>
    <w:rsid w:val="00602223"/>
    <w:rsid w:val="00602FA6"/>
    <w:rsid w:val="006058FC"/>
    <w:rsid w:val="00607FAB"/>
    <w:rsid w:val="00617FA5"/>
    <w:rsid w:val="00620B2E"/>
    <w:rsid w:val="00622BBC"/>
    <w:rsid w:val="00626411"/>
    <w:rsid w:val="00632F27"/>
    <w:rsid w:val="00633B94"/>
    <w:rsid w:val="00634F0B"/>
    <w:rsid w:val="00636844"/>
    <w:rsid w:val="00637ABB"/>
    <w:rsid w:val="006405FF"/>
    <w:rsid w:val="0064628A"/>
    <w:rsid w:val="0065185D"/>
    <w:rsid w:val="006558FE"/>
    <w:rsid w:val="00660813"/>
    <w:rsid w:val="006621D9"/>
    <w:rsid w:val="00670595"/>
    <w:rsid w:val="00674B9C"/>
    <w:rsid w:val="00681A04"/>
    <w:rsid w:val="006846B4"/>
    <w:rsid w:val="00684DC2"/>
    <w:rsid w:val="00685489"/>
    <w:rsid w:val="0069068D"/>
    <w:rsid w:val="006919CE"/>
    <w:rsid w:val="006952D3"/>
    <w:rsid w:val="006A248A"/>
    <w:rsid w:val="006A4D3E"/>
    <w:rsid w:val="006B2C10"/>
    <w:rsid w:val="006B6269"/>
    <w:rsid w:val="006C2B54"/>
    <w:rsid w:val="006C2BF8"/>
    <w:rsid w:val="006C40E5"/>
    <w:rsid w:val="006C498C"/>
    <w:rsid w:val="006D592F"/>
    <w:rsid w:val="006D6196"/>
    <w:rsid w:val="006E236F"/>
    <w:rsid w:val="006E27B0"/>
    <w:rsid w:val="006F52AA"/>
    <w:rsid w:val="006F617A"/>
    <w:rsid w:val="007011B5"/>
    <w:rsid w:val="00706C00"/>
    <w:rsid w:val="00707B39"/>
    <w:rsid w:val="00721C7C"/>
    <w:rsid w:val="00722605"/>
    <w:rsid w:val="00731B72"/>
    <w:rsid w:val="00733F42"/>
    <w:rsid w:val="0073479F"/>
    <w:rsid w:val="007368DA"/>
    <w:rsid w:val="00737332"/>
    <w:rsid w:val="00740263"/>
    <w:rsid w:val="0076222C"/>
    <w:rsid w:val="00774FD4"/>
    <w:rsid w:val="00777110"/>
    <w:rsid w:val="00786049"/>
    <w:rsid w:val="007A1B66"/>
    <w:rsid w:val="007B69F2"/>
    <w:rsid w:val="007B6ED5"/>
    <w:rsid w:val="007D11CE"/>
    <w:rsid w:val="007D1626"/>
    <w:rsid w:val="007D1D5A"/>
    <w:rsid w:val="007E080C"/>
    <w:rsid w:val="007E6C3E"/>
    <w:rsid w:val="007F3A52"/>
    <w:rsid w:val="00803370"/>
    <w:rsid w:val="00805868"/>
    <w:rsid w:val="00812AC8"/>
    <w:rsid w:val="008179EA"/>
    <w:rsid w:val="00825AA5"/>
    <w:rsid w:val="0083291D"/>
    <w:rsid w:val="00840981"/>
    <w:rsid w:val="008435BB"/>
    <w:rsid w:val="008528AB"/>
    <w:rsid w:val="0085749A"/>
    <w:rsid w:val="00870082"/>
    <w:rsid w:val="008831F9"/>
    <w:rsid w:val="00884BE0"/>
    <w:rsid w:val="008855C4"/>
    <w:rsid w:val="008902FD"/>
    <w:rsid w:val="0089501D"/>
    <w:rsid w:val="00895F36"/>
    <w:rsid w:val="008A1CC5"/>
    <w:rsid w:val="008A65D2"/>
    <w:rsid w:val="008B4F98"/>
    <w:rsid w:val="008B51DB"/>
    <w:rsid w:val="008C3267"/>
    <w:rsid w:val="008D4350"/>
    <w:rsid w:val="008E36A3"/>
    <w:rsid w:val="008F0A55"/>
    <w:rsid w:val="008F2420"/>
    <w:rsid w:val="008F5B9B"/>
    <w:rsid w:val="00941103"/>
    <w:rsid w:val="00946EAC"/>
    <w:rsid w:val="00956F09"/>
    <w:rsid w:val="009579A0"/>
    <w:rsid w:val="009639A4"/>
    <w:rsid w:val="009676E3"/>
    <w:rsid w:val="009679D7"/>
    <w:rsid w:val="0097676B"/>
    <w:rsid w:val="0097716E"/>
    <w:rsid w:val="00980019"/>
    <w:rsid w:val="00992417"/>
    <w:rsid w:val="00994413"/>
    <w:rsid w:val="00994428"/>
    <w:rsid w:val="009B07A4"/>
    <w:rsid w:val="009B11DD"/>
    <w:rsid w:val="009B23B9"/>
    <w:rsid w:val="009B5C80"/>
    <w:rsid w:val="009B7827"/>
    <w:rsid w:val="009C0DC4"/>
    <w:rsid w:val="009D3B41"/>
    <w:rsid w:val="009E6012"/>
    <w:rsid w:val="009F47CA"/>
    <w:rsid w:val="00A01886"/>
    <w:rsid w:val="00A02C3E"/>
    <w:rsid w:val="00A04297"/>
    <w:rsid w:val="00A04726"/>
    <w:rsid w:val="00A068BF"/>
    <w:rsid w:val="00A0735B"/>
    <w:rsid w:val="00A13326"/>
    <w:rsid w:val="00A16CCC"/>
    <w:rsid w:val="00A16D74"/>
    <w:rsid w:val="00A2306D"/>
    <w:rsid w:val="00A267F7"/>
    <w:rsid w:val="00A370FC"/>
    <w:rsid w:val="00A41A76"/>
    <w:rsid w:val="00A43F15"/>
    <w:rsid w:val="00A5331B"/>
    <w:rsid w:val="00A53514"/>
    <w:rsid w:val="00A62FD5"/>
    <w:rsid w:val="00A65952"/>
    <w:rsid w:val="00A74B74"/>
    <w:rsid w:val="00A75127"/>
    <w:rsid w:val="00A76F66"/>
    <w:rsid w:val="00A84AC5"/>
    <w:rsid w:val="00A852AE"/>
    <w:rsid w:val="00AA00E9"/>
    <w:rsid w:val="00AA0202"/>
    <w:rsid w:val="00AA0557"/>
    <w:rsid w:val="00AA0C5F"/>
    <w:rsid w:val="00AA5245"/>
    <w:rsid w:val="00AA631D"/>
    <w:rsid w:val="00AB0D8B"/>
    <w:rsid w:val="00AC6B05"/>
    <w:rsid w:val="00AD055C"/>
    <w:rsid w:val="00AE075E"/>
    <w:rsid w:val="00AE3F4D"/>
    <w:rsid w:val="00AF3F43"/>
    <w:rsid w:val="00B12B22"/>
    <w:rsid w:val="00B20468"/>
    <w:rsid w:val="00B25B73"/>
    <w:rsid w:val="00B350A8"/>
    <w:rsid w:val="00B35ACE"/>
    <w:rsid w:val="00B37648"/>
    <w:rsid w:val="00B37D40"/>
    <w:rsid w:val="00B51C7C"/>
    <w:rsid w:val="00B80805"/>
    <w:rsid w:val="00B8531D"/>
    <w:rsid w:val="00B93DAA"/>
    <w:rsid w:val="00BA7F1B"/>
    <w:rsid w:val="00BB6BE6"/>
    <w:rsid w:val="00BB73D7"/>
    <w:rsid w:val="00BC0E91"/>
    <w:rsid w:val="00BC2EA2"/>
    <w:rsid w:val="00BC6AC7"/>
    <w:rsid w:val="00BD45A4"/>
    <w:rsid w:val="00BE0800"/>
    <w:rsid w:val="00BF32B2"/>
    <w:rsid w:val="00BF35B8"/>
    <w:rsid w:val="00C01783"/>
    <w:rsid w:val="00C17083"/>
    <w:rsid w:val="00C210BA"/>
    <w:rsid w:val="00C25274"/>
    <w:rsid w:val="00C36132"/>
    <w:rsid w:val="00C453A8"/>
    <w:rsid w:val="00C4547D"/>
    <w:rsid w:val="00C50047"/>
    <w:rsid w:val="00C52F63"/>
    <w:rsid w:val="00C61B37"/>
    <w:rsid w:val="00C655B3"/>
    <w:rsid w:val="00C66063"/>
    <w:rsid w:val="00C7610D"/>
    <w:rsid w:val="00C8745A"/>
    <w:rsid w:val="00C87BE0"/>
    <w:rsid w:val="00C941CE"/>
    <w:rsid w:val="00CC0DE8"/>
    <w:rsid w:val="00CC5B05"/>
    <w:rsid w:val="00CC6A5B"/>
    <w:rsid w:val="00CD21CF"/>
    <w:rsid w:val="00CD2D5D"/>
    <w:rsid w:val="00CE25C8"/>
    <w:rsid w:val="00CF2374"/>
    <w:rsid w:val="00CF366E"/>
    <w:rsid w:val="00CF3B6F"/>
    <w:rsid w:val="00D056F5"/>
    <w:rsid w:val="00D1402B"/>
    <w:rsid w:val="00D20CB9"/>
    <w:rsid w:val="00D31DFB"/>
    <w:rsid w:val="00D329B0"/>
    <w:rsid w:val="00D41564"/>
    <w:rsid w:val="00D556E8"/>
    <w:rsid w:val="00D57F23"/>
    <w:rsid w:val="00D621E1"/>
    <w:rsid w:val="00D67C61"/>
    <w:rsid w:val="00D707A8"/>
    <w:rsid w:val="00D714A8"/>
    <w:rsid w:val="00D72E75"/>
    <w:rsid w:val="00D932E7"/>
    <w:rsid w:val="00D95807"/>
    <w:rsid w:val="00DA1D09"/>
    <w:rsid w:val="00DC2A4C"/>
    <w:rsid w:val="00DC2C95"/>
    <w:rsid w:val="00DC52D2"/>
    <w:rsid w:val="00DE40B6"/>
    <w:rsid w:val="00DE63E6"/>
    <w:rsid w:val="00DF1418"/>
    <w:rsid w:val="00DF7D09"/>
    <w:rsid w:val="00E0017C"/>
    <w:rsid w:val="00E011A9"/>
    <w:rsid w:val="00E0178A"/>
    <w:rsid w:val="00E01907"/>
    <w:rsid w:val="00E02499"/>
    <w:rsid w:val="00E124E5"/>
    <w:rsid w:val="00E14241"/>
    <w:rsid w:val="00E25506"/>
    <w:rsid w:val="00E3183C"/>
    <w:rsid w:val="00E35BB1"/>
    <w:rsid w:val="00E4092B"/>
    <w:rsid w:val="00E51800"/>
    <w:rsid w:val="00E57B0F"/>
    <w:rsid w:val="00E57BB9"/>
    <w:rsid w:val="00E649A2"/>
    <w:rsid w:val="00E65C6E"/>
    <w:rsid w:val="00E65D57"/>
    <w:rsid w:val="00E80F5A"/>
    <w:rsid w:val="00E82DC4"/>
    <w:rsid w:val="00E838D9"/>
    <w:rsid w:val="00E84CC7"/>
    <w:rsid w:val="00E859AD"/>
    <w:rsid w:val="00E86AAC"/>
    <w:rsid w:val="00E8738D"/>
    <w:rsid w:val="00E938D5"/>
    <w:rsid w:val="00E93ABC"/>
    <w:rsid w:val="00EA5A33"/>
    <w:rsid w:val="00EA5D5F"/>
    <w:rsid w:val="00EA7B5D"/>
    <w:rsid w:val="00EB375F"/>
    <w:rsid w:val="00EB6170"/>
    <w:rsid w:val="00EC3722"/>
    <w:rsid w:val="00ED3AEA"/>
    <w:rsid w:val="00ED5552"/>
    <w:rsid w:val="00EF271C"/>
    <w:rsid w:val="00EF4F14"/>
    <w:rsid w:val="00EF5A50"/>
    <w:rsid w:val="00EF6C52"/>
    <w:rsid w:val="00F01991"/>
    <w:rsid w:val="00F03719"/>
    <w:rsid w:val="00F11F8C"/>
    <w:rsid w:val="00F1304B"/>
    <w:rsid w:val="00F132F4"/>
    <w:rsid w:val="00F13AEC"/>
    <w:rsid w:val="00F15E73"/>
    <w:rsid w:val="00F34F87"/>
    <w:rsid w:val="00F36ED1"/>
    <w:rsid w:val="00F43CD3"/>
    <w:rsid w:val="00F53E44"/>
    <w:rsid w:val="00F575B3"/>
    <w:rsid w:val="00F57BF4"/>
    <w:rsid w:val="00F62718"/>
    <w:rsid w:val="00F64B6A"/>
    <w:rsid w:val="00F70A32"/>
    <w:rsid w:val="00F843F5"/>
    <w:rsid w:val="00F859AC"/>
    <w:rsid w:val="00F86B3D"/>
    <w:rsid w:val="00F93828"/>
    <w:rsid w:val="00F96D6F"/>
    <w:rsid w:val="00FA1388"/>
    <w:rsid w:val="00FA2F8D"/>
    <w:rsid w:val="00FB0E14"/>
    <w:rsid w:val="00FB1462"/>
    <w:rsid w:val="00FE23E2"/>
    <w:rsid w:val="00FF3D76"/>
    <w:rsid w:val="00FF7158"/>
    <w:rsid w:val="04791E8E"/>
    <w:rsid w:val="71D24782"/>
    <w:rsid w:val="71D33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952D3"/>
    <w:rPr>
      <w:sz w:val="18"/>
      <w:szCs w:val="18"/>
    </w:rPr>
  </w:style>
  <w:style w:type="paragraph" w:styleId="a4">
    <w:name w:val="footer"/>
    <w:basedOn w:val="a"/>
    <w:link w:val="Char0"/>
    <w:uiPriority w:val="99"/>
    <w:semiHidden/>
    <w:unhideWhenUsed/>
    <w:rsid w:val="006952D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952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952D3"/>
    <w:rPr>
      <w:sz w:val="18"/>
      <w:szCs w:val="18"/>
    </w:rPr>
  </w:style>
  <w:style w:type="character" w:customStyle="1" w:styleId="Char0">
    <w:name w:val="页脚 Char"/>
    <w:basedOn w:val="a0"/>
    <w:link w:val="a4"/>
    <w:uiPriority w:val="99"/>
    <w:semiHidden/>
    <w:qFormat/>
    <w:rsid w:val="006952D3"/>
    <w:rPr>
      <w:sz w:val="18"/>
      <w:szCs w:val="18"/>
    </w:rPr>
  </w:style>
  <w:style w:type="character" w:customStyle="1" w:styleId="Char">
    <w:name w:val="批注框文本 Char"/>
    <w:basedOn w:val="a0"/>
    <w:link w:val="a3"/>
    <w:uiPriority w:val="99"/>
    <w:semiHidden/>
    <w:qFormat/>
    <w:rsid w:val="006952D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Company>Microsoft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谢添</cp:lastModifiedBy>
  <cp:revision>1</cp:revision>
  <cp:lastPrinted>2020-01-20T01:00:00Z</cp:lastPrinted>
  <dcterms:created xsi:type="dcterms:W3CDTF">2020-06-03T03:11:00Z</dcterms:created>
  <dcterms:modified xsi:type="dcterms:W3CDTF">2020-06-03T03:11:00Z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