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9CF" w:rsidRPr="009139CF" w:rsidRDefault="009139CF" w:rsidP="009139CF">
      <w:pPr>
        <w:widowControl/>
        <w:spacing w:before="100" w:beforeAutospacing="1" w:after="100" w:afterAutospacing="1" w:line="450" w:lineRule="exact"/>
        <w:ind w:firstLine="640"/>
        <w:jc w:val="center"/>
        <w:rPr>
          <w:rFonts w:ascii="宋体" w:hAnsi="宋体" w:cs="宋体"/>
          <w:color w:val="4C5157"/>
          <w:kern w:val="0"/>
          <w:sz w:val="24"/>
        </w:rPr>
      </w:pPr>
      <w:r w:rsidRPr="009139CF">
        <w:rPr>
          <w:rFonts w:ascii="方正小标宋_GBK" w:eastAsia="方正小标宋_GBK" w:hAnsi="宋体" w:cs="宋体" w:hint="eastAsia"/>
          <w:color w:val="4C5157"/>
          <w:sz w:val="44"/>
          <w:szCs w:val="44"/>
        </w:rPr>
        <w:t>洋浦经济开发区管理委员会关于印发</w:t>
      </w:r>
    </w:p>
    <w:p w:rsidR="009139CF" w:rsidRPr="009139CF" w:rsidRDefault="009139CF" w:rsidP="009139CF">
      <w:pPr>
        <w:widowControl/>
        <w:spacing w:before="100" w:beforeAutospacing="1" w:after="100" w:afterAutospacing="1" w:line="450" w:lineRule="exact"/>
        <w:ind w:firstLine="640"/>
        <w:jc w:val="center"/>
        <w:rPr>
          <w:rFonts w:ascii="宋体" w:hAnsi="宋体" w:cs="宋体"/>
          <w:color w:val="4C5157"/>
          <w:kern w:val="0"/>
          <w:sz w:val="24"/>
        </w:rPr>
      </w:pPr>
      <w:proofErr w:type="gramStart"/>
      <w:r w:rsidRPr="009139CF">
        <w:rPr>
          <w:rFonts w:ascii="方正小标宋_GBK" w:eastAsia="方正小标宋_GBK" w:hAnsi="宋体" w:cs="宋体" w:hint="eastAsia"/>
          <w:color w:val="4C5157"/>
          <w:sz w:val="44"/>
          <w:szCs w:val="44"/>
        </w:rPr>
        <w:t>《</w:t>
      </w:r>
      <w:proofErr w:type="gramEnd"/>
      <w:r w:rsidRPr="009139CF">
        <w:rPr>
          <w:rFonts w:ascii="方正小标宋_GBK" w:eastAsia="方正小标宋_GBK" w:hAnsi="宋体" w:cs="宋体" w:hint="eastAsia"/>
          <w:color w:val="4C5157"/>
          <w:sz w:val="44"/>
          <w:szCs w:val="44"/>
        </w:rPr>
        <w:t>洋浦经济开发区三都区房屋搬迁补偿</w:t>
      </w:r>
    </w:p>
    <w:p w:rsidR="009139CF" w:rsidRPr="009139CF" w:rsidRDefault="009139CF" w:rsidP="009139CF">
      <w:pPr>
        <w:widowControl/>
        <w:spacing w:before="100" w:beforeAutospacing="1" w:after="100" w:afterAutospacing="1" w:line="450" w:lineRule="exact"/>
        <w:ind w:firstLine="640"/>
        <w:jc w:val="center"/>
        <w:rPr>
          <w:rFonts w:ascii="宋体" w:hAnsi="宋体" w:cs="宋体"/>
          <w:color w:val="4C5157"/>
          <w:kern w:val="0"/>
          <w:sz w:val="24"/>
        </w:rPr>
      </w:pPr>
      <w:r w:rsidRPr="009139CF">
        <w:rPr>
          <w:rFonts w:ascii="方正小标宋_GBK" w:eastAsia="方正小标宋_GBK" w:hAnsi="宋体" w:cs="宋体" w:hint="eastAsia"/>
          <w:color w:val="4C5157"/>
          <w:sz w:val="44"/>
          <w:szCs w:val="44"/>
        </w:rPr>
        <w:t>与安置暂行办法</w:t>
      </w:r>
      <w:proofErr w:type="gramStart"/>
      <w:r w:rsidRPr="009139CF">
        <w:rPr>
          <w:rFonts w:ascii="方正小标宋_GBK" w:eastAsia="方正小标宋_GBK" w:hAnsi="宋体" w:cs="宋体" w:hint="eastAsia"/>
          <w:color w:val="4C5157"/>
          <w:sz w:val="44"/>
          <w:szCs w:val="44"/>
        </w:rPr>
        <w:t>》</w:t>
      </w:r>
      <w:proofErr w:type="gramEnd"/>
      <w:r w:rsidRPr="009139CF">
        <w:rPr>
          <w:rFonts w:ascii="方正小标宋_GBK" w:eastAsia="方正小标宋_GBK" w:hAnsi="宋体" w:cs="宋体" w:hint="eastAsia"/>
          <w:color w:val="4C5157"/>
          <w:sz w:val="44"/>
          <w:szCs w:val="44"/>
        </w:rPr>
        <w:t>的通知</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4C5157"/>
          <w:sz w:val="32"/>
          <w:szCs w:val="32"/>
        </w:rPr>
        <w:t> </w:t>
      </w:r>
    </w:p>
    <w:p w:rsidR="009139CF" w:rsidRPr="009139CF" w:rsidRDefault="009139CF" w:rsidP="009139CF">
      <w:pPr>
        <w:widowControl/>
        <w:spacing w:before="100" w:beforeAutospacing="1" w:after="100" w:afterAutospacing="1" w:line="450" w:lineRule="exact"/>
        <w:jc w:val="left"/>
        <w:rPr>
          <w:rFonts w:ascii="宋体" w:hAnsi="宋体" w:cs="宋体"/>
          <w:color w:val="4C5157"/>
          <w:kern w:val="0"/>
          <w:sz w:val="24"/>
        </w:rPr>
      </w:pPr>
      <w:r w:rsidRPr="009139CF">
        <w:rPr>
          <w:rFonts w:ascii="仿宋_GB2312" w:eastAsia="仿宋_GB2312" w:hAnsi="宋体" w:cs="宋体" w:hint="eastAsia"/>
          <w:color w:val="4C5157"/>
          <w:sz w:val="32"/>
          <w:szCs w:val="32"/>
        </w:rPr>
        <w:t>各局委办、事业单位、办事处：</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宋体" w:cs="宋体" w:hint="eastAsia"/>
          <w:color w:val="4C5157"/>
          <w:sz w:val="32"/>
          <w:szCs w:val="32"/>
        </w:rPr>
        <w:t>《洋浦经济开发区三都区房屋搬迁补偿与安置暂行办法》已经2019年第2次工委会议审议通过，现予印发，请遵照执行。</w:t>
      </w:r>
    </w:p>
    <w:p w:rsidR="009139CF" w:rsidRPr="009139CF" w:rsidRDefault="009139CF" w:rsidP="009139CF">
      <w:pPr>
        <w:widowControl/>
        <w:spacing w:before="100" w:beforeAutospacing="1" w:after="100" w:afterAutospacing="1" w:line="450" w:lineRule="exact"/>
        <w:jc w:val="left"/>
        <w:rPr>
          <w:rFonts w:ascii="宋体" w:hAnsi="宋体" w:cs="宋体"/>
          <w:color w:val="4C5157"/>
          <w:kern w:val="0"/>
          <w:sz w:val="24"/>
        </w:rPr>
      </w:pPr>
      <w:r w:rsidRPr="009139CF">
        <w:rPr>
          <w:rFonts w:ascii="仿宋_GB2312" w:eastAsia="仿宋_GB2312" w:hAnsi="宋体" w:cs="宋体" w:hint="eastAsia"/>
          <w:color w:val="4C5157"/>
          <w:sz w:val="32"/>
          <w:szCs w:val="32"/>
        </w:rPr>
        <w:t> </w:t>
      </w:r>
    </w:p>
    <w:p w:rsidR="009139CF" w:rsidRPr="009139CF" w:rsidRDefault="009139CF" w:rsidP="009139CF">
      <w:pPr>
        <w:widowControl/>
        <w:spacing w:before="100" w:beforeAutospacing="1" w:after="100" w:afterAutospacing="1" w:line="450" w:lineRule="exact"/>
        <w:jc w:val="left"/>
        <w:rPr>
          <w:rFonts w:ascii="宋体" w:hAnsi="宋体" w:cs="宋体"/>
          <w:color w:val="4C5157"/>
          <w:kern w:val="0"/>
          <w:sz w:val="24"/>
        </w:rPr>
      </w:pPr>
      <w:r w:rsidRPr="009139CF">
        <w:rPr>
          <w:rFonts w:ascii="仿宋_GB2312" w:eastAsia="仿宋_GB2312" w:hAnsi="宋体" w:cs="宋体" w:hint="eastAsia"/>
          <w:color w:val="4C5157"/>
          <w:sz w:val="32"/>
          <w:szCs w:val="32"/>
        </w:rPr>
        <w:t> </w:t>
      </w:r>
    </w:p>
    <w:p w:rsidR="009139CF" w:rsidRPr="009139CF" w:rsidRDefault="009139CF" w:rsidP="009139CF">
      <w:pPr>
        <w:widowControl/>
        <w:spacing w:before="100" w:beforeAutospacing="1" w:after="100" w:afterAutospacing="1" w:line="450" w:lineRule="exact"/>
        <w:jc w:val="left"/>
        <w:rPr>
          <w:rFonts w:ascii="宋体" w:hAnsi="宋体" w:cs="宋体"/>
          <w:color w:val="4C5157"/>
          <w:kern w:val="0"/>
          <w:sz w:val="24"/>
        </w:rPr>
      </w:pPr>
      <w:r w:rsidRPr="009139CF">
        <w:rPr>
          <w:rFonts w:ascii="仿宋_GB2312" w:eastAsia="仿宋_GB2312" w:hAnsi="宋体" w:cs="宋体" w:hint="eastAsia"/>
          <w:color w:val="4C5157"/>
          <w:sz w:val="32"/>
          <w:szCs w:val="32"/>
        </w:rPr>
        <w:t> </w:t>
      </w:r>
    </w:p>
    <w:p w:rsidR="009139CF" w:rsidRPr="009139CF" w:rsidRDefault="009139CF" w:rsidP="009139CF">
      <w:pPr>
        <w:widowControl/>
        <w:spacing w:before="100" w:beforeAutospacing="1" w:after="100" w:afterAutospacing="1" w:line="450" w:lineRule="exact"/>
        <w:ind w:firstLineChars="1350" w:firstLine="4320"/>
        <w:jc w:val="left"/>
        <w:rPr>
          <w:rFonts w:ascii="宋体" w:hAnsi="宋体" w:cs="宋体"/>
          <w:color w:val="4C5157"/>
          <w:kern w:val="0"/>
          <w:sz w:val="24"/>
        </w:rPr>
      </w:pPr>
      <w:r w:rsidRPr="009139CF">
        <w:rPr>
          <w:rFonts w:ascii="仿宋_GB2312" w:eastAsia="仿宋_GB2312" w:hAnsi="宋体" w:cs="宋体" w:hint="eastAsia"/>
          <w:color w:val="4C5157"/>
          <w:sz w:val="32"/>
          <w:szCs w:val="32"/>
        </w:rPr>
        <w:t>洋浦经济开发区管理委员会</w:t>
      </w:r>
    </w:p>
    <w:p w:rsidR="009139CF" w:rsidRPr="009139CF" w:rsidRDefault="009139CF" w:rsidP="009139CF">
      <w:pPr>
        <w:widowControl/>
        <w:spacing w:before="100" w:beforeAutospacing="1" w:after="100" w:afterAutospacing="1" w:line="450" w:lineRule="exact"/>
        <w:ind w:firstLineChars="1600" w:firstLine="5120"/>
        <w:jc w:val="left"/>
        <w:rPr>
          <w:rFonts w:ascii="宋体" w:hAnsi="宋体" w:cs="宋体"/>
          <w:color w:val="4C5157"/>
          <w:kern w:val="0"/>
          <w:sz w:val="24"/>
        </w:rPr>
      </w:pPr>
      <w:r w:rsidRPr="009139CF">
        <w:rPr>
          <w:rFonts w:ascii="仿宋_GB2312" w:eastAsia="仿宋_GB2312" w:hAnsi="宋体" w:cs="宋体" w:hint="eastAsia"/>
          <w:color w:val="4C5157"/>
          <w:sz w:val="32"/>
          <w:szCs w:val="32"/>
        </w:rPr>
        <w:t>2019年3月14日</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宋体" w:cs="宋体" w:hint="eastAsia"/>
          <w:color w:val="4C5157"/>
          <w:sz w:val="32"/>
          <w:szCs w:val="32"/>
        </w:rPr>
        <w:t>（此件主动公开）</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方正小标宋_GBK" w:eastAsia="方正小标宋_GBK" w:hAnsi="宋体" w:cs="宋体" w:hint="eastAsia"/>
          <w:color w:val="4C5157"/>
          <w:sz w:val="44"/>
          <w:szCs w:val="44"/>
        </w:rPr>
        <w:t>洋浦经济开发区</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方正小标宋_GBK" w:eastAsia="方正小标宋_GBK" w:hAnsi="宋体" w:cs="宋体" w:hint="eastAsia"/>
          <w:color w:val="4C5157"/>
          <w:sz w:val="44"/>
          <w:szCs w:val="44"/>
        </w:rPr>
        <w:t>三都区房屋搬迁补偿与安置暂行办法</w:t>
      </w:r>
    </w:p>
    <w:p w:rsidR="009139CF" w:rsidRPr="009139CF" w:rsidRDefault="009139CF" w:rsidP="009139CF">
      <w:pPr>
        <w:widowControl/>
        <w:spacing w:before="100" w:beforeAutospacing="1" w:after="100" w:afterAutospacing="1" w:line="450" w:lineRule="exact"/>
        <w:jc w:val="left"/>
        <w:rPr>
          <w:rFonts w:ascii="宋体" w:hAnsi="宋体" w:cs="宋体"/>
          <w:color w:val="4C5157"/>
          <w:kern w:val="0"/>
          <w:sz w:val="24"/>
        </w:rPr>
      </w:pPr>
      <w:r w:rsidRPr="009139CF">
        <w:rPr>
          <w:rFonts w:ascii="仿宋" w:eastAsia="仿宋" w:hAnsi="仿宋" w:cs="宋体" w:hint="eastAsia"/>
          <w:color w:val="4C5157"/>
          <w:sz w:val="32"/>
          <w:szCs w:val="32"/>
        </w:rPr>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t>第一章</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总</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则</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b/>
          <w:bCs/>
          <w:color w:val="4C5157"/>
          <w:sz w:val="32"/>
          <w:szCs w:val="32"/>
        </w:rPr>
        <w:t> </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lastRenderedPageBreak/>
        <w:t>第一条</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为做好三都区的房屋搬迁补偿与安置工作，保障被搬迁人合法权益，根据《中华人民共和国土地管理法》《中华人民共和国城乡规划法》《海南省土地征收补偿安置管理办法》《海南省集体建设用地管理办法》《海南省美丽乡村规划建设技术导则（试行）》等有关法律法规，参照《国有土地上房屋征收和补偿条例》相关程序规定，结合2013年10月原三都</w:t>
      </w:r>
      <w:proofErr w:type="gramStart"/>
      <w:r w:rsidRPr="009139CF">
        <w:rPr>
          <w:rFonts w:ascii="仿宋_GB2312" w:eastAsia="仿宋_GB2312" w:hAnsi="仿宋" w:cs="宋体" w:hint="eastAsia"/>
          <w:color w:val="4C5157"/>
          <w:sz w:val="32"/>
          <w:szCs w:val="32"/>
        </w:rPr>
        <w:t>镇整体</w:t>
      </w:r>
      <w:proofErr w:type="gramEnd"/>
      <w:r w:rsidRPr="009139CF">
        <w:rPr>
          <w:rFonts w:ascii="仿宋_GB2312" w:eastAsia="仿宋_GB2312" w:hAnsi="仿宋" w:cs="宋体" w:hint="eastAsia"/>
          <w:color w:val="4C5157"/>
          <w:sz w:val="32"/>
          <w:szCs w:val="32"/>
        </w:rPr>
        <w:t>划归洋浦经济开发区后，统一开发区120平方公里搬迁安置政策等实际情况，制定本办法。</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在三都区范围内，村集体土地已被全部征收或者村集体宅基地已被征收，搬迁该村土地上的房屋及地上附着物的，适用本办法。</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第三条</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三都区房屋搬迁补偿与安置暂行办法，结合实际制定，鼓励被搬迁人配合搬迁，被搬迁房屋按市场价评估补偿,搬迁安置实行保底购房，考虑被搬迁人生产生活需要，确保搬迁居民搬得出、住得稳，生活有改善、发展有前景。</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第四条</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房屋搬迁遵循民主决策、程序正当、公开公正、履行义务的原则。认定房屋性质、家庭土地联产承包经营户和安置人口，坚持以事实为根据、以法律为准绳的原则。</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第五条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洋浦经济开发区管理委员会（下称“管委会”）负责统一领导开发区范围内房屋的搬迁补偿与安置工作。</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搬迁安置办公室（下称“搬迁办”）是管委会的房屋搬迁安置部门。负责房屋搬迁补偿安置政策的起草和解释适用；起草房屋搬迁安置工作实施方案；组织采集搬迁范围内的航拍数据资料；起草公寓楼、临时宅基地分配方案；以管委会名义拟定并</w:t>
      </w:r>
      <w:proofErr w:type="gramStart"/>
      <w:r w:rsidRPr="009139CF">
        <w:rPr>
          <w:rFonts w:ascii="仿宋_GB2312" w:eastAsia="仿宋_GB2312" w:hAnsi="仿宋" w:cs="宋体" w:hint="eastAsia"/>
          <w:color w:val="4C5157"/>
          <w:sz w:val="32"/>
          <w:szCs w:val="32"/>
        </w:rPr>
        <w:t>作出</w:t>
      </w:r>
      <w:proofErr w:type="gramEnd"/>
      <w:r w:rsidRPr="009139CF">
        <w:rPr>
          <w:rFonts w:ascii="仿宋_GB2312" w:eastAsia="仿宋_GB2312" w:hAnsi="仿宋" w:cs="宋体" w:hint="eastAsia"/>
          <w:color w:val="4C5157"/>
          <w:sz w:val="32"/>
          <w:szCs w:val="32"/>
        </w:rPr>
        <w:t>《房屋征收补偿决定》；补偿安置资格条件</w:t>
      </w:r>
      <w:r w:rsidRPr="009139CF">
        <w:rPr>
          <w:rFonts w:ascii="仿宋_GB2312" w:eastAsia="仿宋_GB2312" w:hAnsi="仿宋" w:cs="宋体" w:hint="eastAsia"/>
          <w:color w:val="4C5157"/>
          <w:sz w:val="32"/>
          <w:szCs w:val="32"/>
        </w:rPr>
        <w:lastRenderedPageBreak/>
        <w:t>的审核认定；补偿安置款项的审批；签订房屋搬迁补偿协议或房屋搬迁补偿安置协议。</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三都区办事处负责房屋搬迁的摸底调查；张贴公告；宣传政策；组织协议签订；配合执法机构完善法律手续；组织被征收房屋的强制拆除；发放补偿安置款项；组织搬迁安置户按规定时限腾退被征收房屋。</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综合行政执法局（下称“执法局”）负责认定搬迁范围内的违法建筑；依法按程序组织拆除违法建筑。</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规划建设土地局（下称“规划局”）负责组织评估被搬迁房屋及附着物；对房屋价格评估机构做出的复核结果进行认定；核定公布公寓楼安置房及铺面的市场评估价；负责规划临时宅基地；办理安置房的《不动产登记证》。</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财政局负责筹措搬迁安置资金，确保及时拨付搬迁补偿与安置费用；监管搬迁安置资金的使用。</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000000"/>
          <w:sz w:val="32"/>
          <w:szCs w:val="32"/>
        </w:rPr>
        <w:t>监察委、公安局、社会发展局、社会保障局、就业局等部门按各自职责，共同保障搬迁安置工作的顺利进行。</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t>第二章</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房屋征收</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b/>
          <w:bCs/>
          <w:color w:val="4C5157"/>
          <w:sz w:val="32"/>
          <w:szCs w:val="32"/>
        </w:rPr>
        <w:t> </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第六条</w:t>
      </w:r>
      <w:r w:rsidRPr="009139CF">
        <w:rPr>
          <w:rFonts w:ascii="仿宋_GB2312" w:eastAsia="仿宋_GB2312" w:hAnsi="宋体" w:cs="宋体" w:hint="eastAsia"/>
          <w:b/>
          <w:bCs/>
          <w:color w:val="4C5157"/>
          <w:sz w:val="32"/>
          <w:szCs w:val="32"/>
        </w:rPr>
        <w:t> </w:t>
      </w:r>
      <w:r w:rsidRPr="009139CF">
        <w:rPr>
          <w:rFonts w:ascii="仿宋_GB2312" w:eastAsia="仿宋_GB2312" w:hAnsi="宋体" w:cs="宋体" w:hint="eastAsia"/>
          <w:b/>
          <w:bCs/>
          <w:color w:val="4C5157"/>
          <w:sz w:val="32"/>
          <w:szCs w:val="32"/>
        </w:rPr>
        <w:t> </w:t>
      </w:r>
      <w:proofErr w:type="gramStart"/>
      <w:r w:rsidRPr="009139CF">
        <w:rPr>
          <w:rFonts w:ascii="仿宋_GB2312" w:eastAsia="仿宋_GB2312" w:hAnsi="仿宋" w:cs="宋体" w:hint="eastAsia"/>
          <w:color w:val="4C5157"/>
          <w:sz w:val="32"/>
          <w:szCs w:val="32"/>
        </w:rPr>
        <w:t>作出</w:t>
      </w:r>
      <w:proofErr w:type="gramEnd"/>
      <w:r w:rsidRPr="009139CF">
        <w:rPr>
          <w:rFonts w:ascii="仿宋_GB2312" w:eastAsia="仿宋_GB2312" w:hAnsi="仿宋" w:cs="宋体" w:hint="eastAsia"/>
          <w:color w:val="4C5157"/>
          <w:sz w:val="32"/>
          <w:szCs w:val="32"/>
        </w:rPr>
        <w:t>房屋搬迁决定前，</w:t>
      </w:r>
      <w:proofErr w:type="gramStart"/>
      <w:r w:rsidRPr="009139CF">
        <w:rPr>
          <w:rFonts w:ascii="仿宋_GB2312" w:eastAsia="仿宋_GB2312" w:hAnsi="仿宋" w:cs="宋体" w:hint="eastAsia"/>
          <w:color w:val="4C5157"/>
          <w:sz w:val="32"/>
          <w:szCs w:val="32"/>
        </w:rPr>
        <w:t>搬迁办</w:t>
      </w:r>
      <w:proofErr w:type="gramEnd"/>
      <w:r w:rsidRPr="009139CF">
        <w:rPr>
          <w:rFonts w:ascii="仿宋_GB2312" w:eastAsia="仿宋_GB2312" w:hAnsi="仿宋" w:cs="宋体" w:hint="eastAsia"/>
          <w:color w:val="4C5157"/>
          <w:sz w:val="32"/>
          <w:szCs w:val="32"/>
        </w:rPr>
        <w:t>应拟订三都区房屋搬迁补偿与安置办法，公开征求意见，经管委会批准后实施。</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第七条</w:t>
      </w:r>
      <w:r w:rsidRPr="009139CF">
        <w:rPr>
          <w:rFonts w:ascii="仿宋_GB2312" w:eastAsia="仿宋_GB2312" w:hAnsi="宋体" w:cs="宋体" w:hint="eastAsia"/>
          <w:b/>
          <w:bCs/>
          <w:color w:val="4C5157"/>
          <w:sz w:val="32"/>
          <w:szCs w:val="32"/>
        </w:rPr>
        <w:t> </w:t>
      </w:r>
      <w:r w:rsidRPr="009139CF">
        <w:rPr>
          <w:rFonts w:ascii="仿宋_GB2312" w:eastAsia="仿宋_GB2312" w:hAnsi="宋体" w:cs="宋体" w:hint="eastAsia"/>
          <w:b/>
          <w:bCs/>
          <w:color w:val="4C5157"/>
          <w:sz w:val="32"/>
          <w:szCs w:val="32"/>
        </w:rPr>
        <w:t> </w:t>
      </w:r>
      <w:proofErr w:type="gramStart"/>
      <w:r w:rsidRPr="009139CF">
        <w:rPr>
          <w:rFonts w:ascii="仿宋_GB2312" w:eastAsia="仿宋_GB2312" w:hAnsi="宋体" w:cs="宋体" w:hint="eastAsia"/>
          <w:color w:val="4C5157"/>
          <w:sz w:val="32"/>
          <w:szCs w:val="32"/>
        </w:rPr>
        <w:t>搬迁办</w:t>
      </w:r>
      <w:proofErr w:type="gramEnd"/>
      <w:r w:rsidRPr="009139CF">
        <w:rPr>
          <w:rFonts w:ascii="仿宋_GB2312" w:eastAsia="仿宋_GB2312" w:hAnsi="宋体" w:cs="宋体" w:hint="eastAsia"/>
          <w:color w:val="4C5157"/>
          <w:sz w:val="32"/>
          <w:szCs w:val="32"/>
        </w:rPr>
        <w:t>以管委会名义</w:t>
      </w:r>
      <w:r w:rsidRPr="009139CF">
        <w:rPr>
          <w:rFonts w:ascii="仿宋_GB2312" w:eastAsia="仿宋_GB2312" w:hAnsi="仿宋" w:cs="宋体" w:hint="eastAsia"/>
          <w:color w:val="4C5157"/>
          <w:sz w:val="32"/>
          <w:szCs w:val="32"/>
        </w:rPr>
        <w:t>制定的《搬迁安置工作实施方案》，应明确搬迁补偿安置依据、各阶段工作期限、各部门职责分工和要求。</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lastRenderedPageBreak/>
        <w:t>第八条</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发布《搬迁公告》前，三都区办事处应开展以下调查摸底工作：</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（一）调取搬迁村庄住户房屋范围内的航拍数据资料；</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（二）调取搬迁村庄住户户籍档案；</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（三）调取搬迁村庄住户家庭联产承包资料及粮农</w:t>
      </w:r>
      <w:proofErr w:type="gramStart"/>
      <w:r w:rsidRPr="009139CF">
        <w:rPr>
          <w:rFonts w:ascii="仿宋_GB2312" w:eastAsia="仿宋_GB2312" w:hAnsi="仿宋" w:cs="宋体" w:hint="eastAsia"/>
          <w:color w:val="4C5157"/>
          <w:sz w:val="32"/>
          <w:szCs w:val="32"/>
        </w:rPr>
        <w:t>综合直补资料</w:t>
      </w:r>
      <w:proofErr w:type="gramEnd"/>
      <w:r w:rsidRPr="009139CF">
        <w:rPr>
          <w:rFonts w:ascii="仿宋_GB2312" w:eastAsia="仿宋_GB2312" w:hAnsi="仿宋" w:cs="宋体" w:hint="eastAsia"/>
          <w:color w:val="4C5157"/>
          <w:sz w:val="32"/>
          <w:szCs w:val="32"/>
        </w:rPr>
        <w:t>；</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（四）了解搬迁村庄住户房屋情况，并拍摄照片存档；</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（五）调取搬迁村庄住户用电用水资料；</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（六）调查房屋及地上附着物（含集体财产）权属、结构、面积、实际居住人数等资料。</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上述调查资料，应以住户为基础，按照法定的形式形成完整的调查档案,将调查档案副本分送</w:t>
      </w:r>
      <w:proofErr w:type="gramStart"/>
      <w:r w:rsidRPr="009139CF">
        <w:rPr>
          <w:rFonts w:ascii="仿宋_GB2312" w:eastAsia="仿宋_GB2312" w:hAnsi="仿宋" w:cs="宋体" w:hint="eastAsia"/>
          <w:color w:val="4C5157"/>
          <w:sz w:val="32"/>
          <w:szCs w:val="32"/>
        </w:rPr>
        <w:t>搬迁办</w:t>
      </w:r>
      <w:proofErr w:type="gramEnd"/>
      <w:r w:rsidRPr="009139CF">
        <w:rPr>
          <w:rFonts w:ascii="仿宋_GB2312" w:eastAsia="仿宋_GB2312" w:hAnsi="仿宋" w:cs="宋体" w:hint="eastAsia"/>
          <w:color w:val="4C5157"/>
          <w:sz w:val="32"/>
          <w:szCs w:val="32"/>
        </w:rPr>
        <w:t>和执法局，并根据调查摸底情况，提出疑似违法建筑意见，移交执法局处理。</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第九条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执法局征求三都区办事处、规划局、法制办、</w:t>
      </w:r>
      <w:proofErr w:type="gramStart"/>
      <w:r w:rsidRPr="009139CF">
        <w:rPr>
          <w:rFonts w:ascii="仿宋_GB2312" w:eastAsia="仿宋_GB2312" w:hAnsi="仿宋" w:cs="宋体" w:hint="eastAsia"/>
          <w:color w:val="4C5157"/>
          <w:sz w:val="32"/>
          <w:szCs w:val="32"/>
        </w:rPr>
        <w:t>搬迁办</w:t>
      </w:r>
      <w:proofErr w:type="gramEnd"/>
      <w:r w:rsidRPr="009139CF">
        <w:rPr>
          <w:rFonts w:ascii="仿宋_GB2312" w:eastAsia="仿宋_GB2312" w:hAnsi="仿宋" w:cs="宋体" w:hint="eastAsia"/>
          <w:color w:val="4C5157"/>
          <w:sz w:val="32"/>
          <w:szCs w:val="32"/>
        </w:rPr>
        <w:t>等相关部门意见，依法调查相关违法事实，依法定程序制作认定和拆除违法建筑的法律文书，送达违法行为人，并按法定程序和期限牵头组织实施强制拆除违法建筑。</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违法事实调查应包括宅基地和房屋来源、人员户籍状况、房屋建造时间、四至范围、面积、结构和房屋报建等方面内容。</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第十条</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下列建筑物或附着物，应当列为违法建筑：</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（一）《搬迁公告》发布后新建、改建、扩建的；</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lastRenderedPageBreak/>
        <w:t>（二）户口不在搬迁村庄的人员建设的（祖宅或在祖宅基础上改扩建的除外）；</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（三）原籍不在搬迁村庄、户口在2013年10月9日之后迁入搬迁村庄的人员建设的；</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（四）《搬迁公告》发布之前已认定为违法建筑的；</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（五）其他违反法律法规建设的。</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第十一条</w:t>
      </w:r>
      <w:r w:rsidRPr="009139CF">
        <w:rPr>
          <w:rFonts w:ascii="仿宋_GB2312" w:eastAsia="仿宋_GB2312" w:hAnsi="宋体" w:cs="宋体" w:hint="eastAsia"/>
          <w:b/>
          <w:bCs/>
          <w:color w:val="4C5157"/>
          <w:sz w:val="32"/>
          <w:szCs w:val="32"/>
        </w:rPr>
        <w:t> </w:t>
      </w:r>
      <w:r w:rsidRPr="009139CF">
        <w:rPr>
          <w:rFonts w:ascii="仿宋_GB2312" w:eastAsia="仿宋_GB2312" w:hAnsi="宋体" w:cs="宋体" w:hint="eastAsia"/>
          <w:b/>
          <w:bCs/>
          <w:color w:val="4C5157"/>
          <w:sz w:val="32"/>
          <w:szCs w:val="32"/>
        </w:rPr>
        <w:t> </w:t>
      </w:r>
      <w:r w:rsidRPr="009139CF">
        <w:rPr>
          <w:rFonts w:ascii="仿宋_GB2312" w:eastAsia="仿宋_GB2312" w:hAnsi="仿宋" w:cs="宋体" w:hint="eastAsia"/>
          <w:color w:val="4C5157"/>
          <w:sz w:val="32"/>
          <w:szCs w:val="32"/>
        </w:rPr>
        <w:t>调查摸底期满，发布房屋《搬迁公告》。《搬迁公告》应当载明房屋搬迁范围、搬迁期限、房屋补偿安置政策依据、登记机构、被搬迁人申请登记的内容和期限、签约期限等事项。</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第十二条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申请登记期限内，被搬迁人应持相关证明材料配合三都区办事处登记，三都区办事处核实的材料主要包括：房屋及附着物的权属、四至范围、建筑结构、面积和用途、家庭成员等情况。</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对不配合登记的，由三都区办事处通过影像、勘测等方式取证，经集体经济组织确认，作为补偿依据。</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第十三条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申请登记期满，三都区办事处将登记事项核实结果在搬迁范围内公示并拍照保全证据，公示期15天。</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在公示期内无异议的，核实结果可作为房屋补偿安置的依据；有异议的，由三都区办事处再次调查核实，异议成立时予以更正，异议不成立时说明理由，并再次公示确认。</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第十四条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对公示确认的调查登记结果不服的，可依法申请行政复议或提起行政诉讼。行政复议或行政诉讼期间，不影响整体搬迁工作的正常进行。</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lastRenderedPageBreak/>
        <w:t>第十五条</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三都区办事处将被搬迁人申请登记、调查核实和公示确认的资料归入被搬迁人档案，移交搬迁办，并保留档案副本。</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第十六条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规划局参照《国有土地上房屋征收评估办法》（建房〔2011〕77号）的规定，组织选定房屋价格评估机构。</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房屋价格评估机构由被搬迁人在规定时间内协商选定；在规定时间内协商不成的，由规划局采取抽签方式确定。</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第十七条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三都区办事处配合房屋价格评估机构开展评估工作。被搬迁人合法房屋及附着物的评估结果，三都区办事处应予张榜公示。</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在公示期内无异议的，评估结果将作为房屋补偿的依据；有异议的，可参照《国有土地上房屋征收评估办法》的规定申请复核、鉴定。</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第十八条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办事处依据搬迁安置工作实施方案，积极做好被搬迁人动迁工作并予以记录，促进被搬迁人按期签订协议。</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第十九条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《搬迁公告》规定的签约期满，仍不签订协议的，</w:t>
      </w:r>
      <w:proofErr w:type="gramStart"/>
      <w:r w:rsidRPr="009139CF">
        <w:rPr>
          <w:rFonts w:ascii="仿宋_GB2312" w:eastAsia="仿宋_GB2312" w:hAnsi="仿宋" w:cs="宋体" w:hint="eastAsia"/>
          <w:color w:val="4C5157"/>
          <w:sz w:val="32"/>
          <w:szCs w:val="32"/>
        </w:rPr>
        <w:t>搬迁办</w:t>
      </w:r>
      <w:proofErr w:type="gramEnd"/>
      <w:r w:rsidRPr="009139CF">
        <w:rPr>
          <w:rFonts w:ascii="仿宋_GB2312" w:eastAsia="仿宋_GB2312" w:hAnsi="仿宋" w:cs="宋体" w:hint="eastAsia"/>
          <w:color w:val="4C5157"/>
          <w:sz w:val="32"/>
          <w:szCs w:val="32"/>
        </w:rPr>
        <w:t>应以管委会名义拟定并</w:t>
      </w:r>
      <w:proofErr w:type="gramStart"/>
      <w:r w:rsidRPr="009139CF">
        <w:rPr>
          <w:rFonts w:ascii="仿宋_GB2312" w:eastAsia="仿宋_GB2312" w:hAnsi="仿宋" w:cs="宋体" w:hint="eastAsia"/>
          <w:color w:val="4C5157"/>
          <w:sz w:val="32"/>
          <w:szCs w:val="32"/>
        </w:rPr>
        <w:t>作出</w:t>
      </w:r>
      <w:proofErr w:type="gramEnd"/>
      <w:r w:rsidRPr="009139CF">
        <w:rPr>
          <w:rFonts w:ascii="仿宋_GB2312" w:eastAsia="仿宋_GB2312" w:hAnsi="仿宋" w:cs="宋体" w:hint="eastAsia"/>
          <w:color w:val="4C5157"/>
          <w:sz w:val="32"/>
          <w:szCs w:val="32"/>
        </w:rPr>
        <w:t>《房屋征收补偿决定》，依法送达被征收人，并在房屋搬迁范围内予以公告。</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《房屋征收补偿决定》应包括被搬迁房屋位置、面积、结构、补偿安置方式、补偿金额和支付期限、搬迁期限、行政复议和行政诉讼权利等事项。</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被征收人在法定期限内不申请行政复议或者不提起行政诉讼，在补偿决定规定的期限内又不搬迁的；</w:t>
      </w:r>
      <w:r w:rsidRPr="009139CF">
        <w:rPr>
          <w:rFonts w:ascii="仿宋_GB2312" w:eastAsia="仿宋_GB2312" w:hAnsi="仿宋" w:cs="宋体" w:hint="eastAsia"/>
          <w:color w:val="4C5157"/>
          <w:sz w:val="32"/>
          <w:szCs w:val="32"/>
        </w:rPr>
        <w:lastRenderedPageBreak/>
        <w:t>或者复议、诉讼后补偿决定被维持，仍不搬迁的，</w:t>
      </w:r>
      <w:proofErr w:type="gramStart"/>
      <w:r w:rsidRPr="009139CF">
        <w:rPr>
          <w:rFonts w:ascii="仿宋_GB2312" w:eastAsia="仿宋_GB2312" w:hAnsi="仿宋" w:cs="宋体" w:hint="eastAsia"/>
          <w:color w:val="4C5157"/>
          <w:sz w:val="32"/>
          <w:szCs w:val="32"/>
        </w:rPr>
        <w:t>搬迁办</w:t>
      </w:r>
      <w:proofErr w:type="gramEnd"/>
      <w:r w:rsidRPr="009139CF">
        <w:rPr>
          <w:rFonts w:ascii="仿宋_GB2312" w:eastAsia="仿宋_GB2312" w:hAnsi="仿宋" w:cs="宋体" w:hint="eastAsia"/>
          <w:color w:val="4C5157"/>
          <w:sz w:val="32"/>
          <w:szCs w:val="32"/>
        </w:rPr>
        <w:t>应以管委会名义依法申请人民法院强制执行。</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第二十一条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人民法院裁定准予强制执行补偿决定后，管委会组织相关单位，对补偿决定确定的被征收房屋实施强制拆除。</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b/>
          <w:bCs/>
          <w:color w:val="4C5157"/>
          <w:sz w:val="32"/>
          <w:szCs w:val="32"/>
        </w:rPr>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t>第三章</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房屋补偿与安置</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b/>
          <w:bCs/>
          <w:color w:val="4C5157"/>
          <w:sz w:val="32"/>
          <w:szCs w:val="32"/>
        </w:rPr>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t>第一节</w:t>
      </w:r>
      <w:r w:rsidRPr="009139CF">
        <w:rPr>
          <w:rFonts w:ascii="仿宋" w:eastAsia="仿宋" w:hAnsi="仿宋" w:cs="宋体" w:hint="eastAsia"/>
          <w:color w:val="4C5157"/>
          <w:sz w:val="32"/>
          <w:szCs w:val="32"/>
        </w:rPr>
        <w:t> </w:t>
      </w:r>
      <w:r w:rsidRPr="009139CF">
        <w:rPr>
          <w:rFonts w:ascii="仿宋" w:eastAsia="仿宋" w:hAnsi="仿宋" w:cs="宋体" w:hint="eastAsia"/>
          <w:color w:val="4C5157"/>
          <w:sz w:val="32"/>
          <w:szCs w:val="32"/>
        </w:rPr>
        <w:t> </w:t>
      </w:r>
      <w:r w:rsidRPr="009139CF">
        <w:rPr>
          <w:rFonts w:ascii="黑体" w:eastAsia="黑体" w:hAnsi="黑体" w:cs="宋体" w:hint="eastAsia"/>
          <w:color w:val="4C5157"/>
          <w:sz w:val="32"/>
          <w:szCs w:val="32"/>
        </w:rPr>
        <w:t>房屋补偿</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b/>
          <w:bCs/>
          <w:color w:val="4C5157"/>
          <w:sz w:val="32"/>
          <w:szCs w:val="32"/>
        </w:rPr>
        <w:t> </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第二十二条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搬迁合法房屋，按照协议或《房屋征收补偿决定》，予以补偿。</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拆除违法建筑，不予补偿。</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第二十三条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合法房屋补偿（不包括集体财产），包括：</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（一）房屋及附着物补偿费：按评估价补偿，但房屋建筑面积超过525平方米的部分，不予补偿；</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（二）搬家费：每户3000元。</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第二十四条</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集体财产的处理。以村小组为单位进行申报，按评估价进行补偿。使用财政资金投资建设的，不予补偿。</w:t>
      </w:r>
    </w:p>
    <w:p w:rsidR="009139CF" w:rsidRPr="009139CF" w:rsidRDefault="009139CF" w:rsidP="009139CF">
      <w:pPr>
        <w:widowControl/>
        <w:spacing w:before="100" w:beforeAutospacing="1" w:after="100" w:afterAutospacing="1" w:line="450" w:lineRule="exact"/>
        <w:ind w:firstLine="640"/>
        <w:jc w:val="center"/>
        <w:rPr>
          <w:rFonts w:ascii="宋体" w:hAnsi="宋体" w:cs="宋体"/>
          <w:color w:val="4C5157"/>
          <w:kern w:val="0"/>
          <w:sz w:val="24"/>
        </w:rPr>
      </w:pPr>
      <w:r w:rsidRPr="009139CF">
        <w:rPr>
          <w:rFonts w:ascii="黑体" w:eastAsia="黑体" w:hAnsi="黑体" w:cs="宋体" w:hint="eastAsia"/>
          <w:b/>
          <w:bCs/>
          <w:color w:val="4C5157"/>
          <w:sz w:val="32"/>
          <w:szCs w:val="32"/>
        </w:rPr>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lastRenderedPageBreak/>
        <w:t>第二节</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安置条件、对象及组户</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b/>
          <w:bCs/>
          <w:color w:val="4C5157"/>
          <w:sz w:val="32"/>
          <w:szCs w:val="32"/>
        </w:rPr>
        <w:t> </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第二十五条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户口在搬迁村庄，合法房屋被搬迁的家庭土地联产承包经营户，应予以补偿安置。</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第二十六条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家庭土地联产承包经营户资格，依据家庭土地联产承包经营合同、家庭土地联产承包经营权登记、土地联产承包经营权证，结合粮农综合直补发放等情况综合认定。</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第二十七条</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搬迁安置户内的下列人员，列为安置人口：</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（一）截至《搬迁公告》发布之日的原籍人口。指祖居搬迁村庄，户籍为搬迁村庄常住户口，在家庭土地承包经营权合同或登记中有记载或有佐证予以认定的人员；</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（二）截至《搬迁公告》发布之日的自然增长人口。指因嫁给本条第（一）项人员，或本条第（一）</w:t>
      </w:r>
      <w:proofErr w:type="gramStart"/>
      <w:r w:rsidRPr="009139CF">
        <w:rPr>
          <w:rFonts w:ascii="仿宋_GB2312" w:eastAsia="仿宋_GB2312" w:hAnsi="仿宋" w:cs="宋体" w:hint="eastAsia"/>
          <w:color w:val="4C5157"/>
          <w:sz w:val="32"/>
          <w:szCs w:val="32"/>
        </w:rPr>
        <w:t>项男子</w:t>
      </w:r>
      <w:proofErr w:type="gramEnd"/>
      <w:r w:rsidRPr="009139CF">
        <w:rPr>
          <w:rFonts w:ascii="仿宋_GB2312" w:eastAsia="仿宋_GB2312" w:hAnsi="仿宋" w:cs="宋体" w:hint="eastAsia"/>
          <w:color w:val="4C5157"/>
          <w:sz w:val="32"/>
          <w:szCs w:val="32"/>
        </w:rPr>
        <w:t>婚生，或本条第（一）</w:t>
      </w:r>
      <w:proofErr w:type="gramStart"/>
      <w:r w:rsidRPr="009139CF">
        <w:rPr>
          <w:rFonts w:ascii="仿宋_GB2312" w:eastAsia="仿宋_GB2312" w:hAnsi="仿宋" w:cs="宋体" w:hint="eastAsia"/>
          <w:color w:val="4C5157"/>
          <w:sz w:val="32"/>
          <w:szCs w:val="32"/>
        </w:rPr>
        <w:t>项人员</w:t>
      </w:r>
      <w:proofErr w:type="gramEnd"/>
      <w:r w:rsidRPr="009139CF">
        <w:rPr>
          <w:rFonts w:ascii="仿宋_GB2312" w:eastAsia="仿宋_GB2312" w:hAnsi="仿宋" w:cs="宋体" w:hint="eastAsia"/>
          <w:color w:val="4C5157"/>
          <w:sz w:val="32"/>
          <w:szCs w:val="32"/>
        </w:rPr>
        <w:t>依法收养的（外嫁女收养的除外），户籍为本户常住户口的人员；</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（三）截至《搬迁公告》发布之日的户口临时迁出人员。指原为本条第（一）、（二）项人员，因上学、参军、劳教、服刑等原因，户口临时迁出的人员；</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（四）截至《搬迁公告》发布之日的入赘女婿及其子女。指户口已迁入搬迁安置纯女户内的入赘女婿（一户纯女户家庭只认定一名入赘女婿），及其与搬迁安置</w:t>
      </w:r>
      <w:proofErr w:type="gramStart"/>
      <w:r w:rsidRPr="009139CF">
        <w:rPr>
          <w:rFonts w:ascii="仿宋_GB2312" w:eastAsia="仿宋_GB2312" w:hAnsi="仿宋" w:cs="宋体" w:hint="eastAsia"/>
          <w:color w:val="4C5157"/>
          <w:sz w:val="32"/>
          <w:szCs w:val="32"/>
        </w:rPr>
        <w:t>户女儿</w:t>
      </w:r>
      <w:proofErr w:type="gramEnd"/>
      <w:r w:rsidRPr="009139CF">
        <w:rPr>
          <w:rFonts w:ascii="仿宋_GB2312" w:eastAsia="仿宋_GB2312" w:hAnsi="仿宋" w:cs="宋体" w:hint="eastAsia"/>
          <w:color w:val="4C5157"/>
          <w:sz w:val="32"/>
          <w:szCs w:val="32"/>
        </w:rPr>
        <w:t>婚生的已落户到该搬迁安置户内的子女，或者与搬迁安置</w:t>
      </w:r>
      <w:proofErr w:type="gramStart"/>
      <w:r w:rsidRPr="009139CF">
        <w:rPr>
          <w:rFonts w:ascii="仿宋_GB2312" w:eastAsia="仿宋_GB2312" w:hAnsi="仿宋" w:cs="宋体" w:hint="eastAsia"/>
          <w:color w:val="4C5157"/>
          <w:sz w:val="32"/>
          <w:szCs w:val="32"/>
        </w:rPr>
        <w:t>户女儿</w:t>
      </w:r>
      <w:proofErr w:type="gramEnd"/>
      <w:r w:rsidRPr="009139CF">
        <w:rPr>
          <w:rFonts w:ascii="仿宋_GB2312" w:eastAsia="仿宋_GB2312" w:hAnsi="仿宋" w:cs="宋体" w:hint="eastAsia"/>
          <w:color w:val="4C5157"/>
          <w:sz w:val="32"/>
          <w:szCs w:val="32"/>
        </w:rPr>
        <w:t>已形成继（养）子女关系的未成年子女；</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lastRenderedPageBreak/>
        <w:t>（五）违反计划生育政策所生子女。指户口在搬迁安置户内，系本条第（一）、（二）、（三）、（四）项人员，在《搬迁公告》发布之日前超生的家庭人口，按计生相关规定处理后，再予安置；</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（六）已领取《独生子女父母光荣证》的独生子女户，可增加一个人口的安置份额（2016年1月1日前，按国家计划生育政策只能生一个子女的除外）；纯二女户，凭《计生服务绝育证》和计生部门的纯二女</w:t>
      </w:r>
      <w:proofErr w:type="gramStart"/>
      <w:r w:rsidRPr="009139CF">
        <w:rPr>
          <w:rFonts w:ascii="仿宋_GB2312" w:eastAsia="仿宋_GB2312" w:hAnsi="仿宋" w:cs="宋体" w:hint="eastAsia"/>
          <w:color w:val="4C5157"/>
          <w:sz w:val="32"/>
          <w:szCs w:val="32"/>
        </w:rPr>
        <w:t>户证明</w:t>
      </w:r>
      <w:proofErr w:type="gramEnd"/>
      <w:r w:rsidRPr="009139CF">
        <w:rPr>
          <w:rFonts w:ascii="仿宋_GB2312" w:eastAsia="仿宋_GB2312" w:hAnsi="仿宋" w:cs="宋体" w:hint="eastAsia"/>
          <w:color w:val="4C5157"/>
          <w:sz w:val="32"/>
          <w:szCs w:val="32"/>
        </w:rPr>
        <w:t>材料，可增加一个人口安置份额。</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独生子女户、纯二女户增加一个人口安置份额的待遇包括：安置房和铺面面积、保底购房补贴、搬迁奖励。</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第二十八条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搬迁安置户内的下列人员，不得认定为安置人口：</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（一）截至《搬迁公告》发布之日，搬迁安置户家庭中已出嫁、死亡的人员；</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（二）《搬迁公告》发布后，搬迁安置户家庭中新增的人口，主要包括：出生、嫁入（或入赘）、迁入、收养等；</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（三）挂靠户口的非直系血亲家庭成员；</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（四）国家机关、国有企事业单位正式在编及其退休人员。</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第二十九条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proofErr w:type="gramStart"/>
      <w:r w:rsidRPr="009139CF">
        <w:rPr>
          <w:rFonts w:ascii="仿宋_GB2312" w:eastAsia="仿宋_GB2312" w:hAnsi="仿宋" w:cs="宋体" w:hint="eastAsia"/>
          <w:color w:val="4C5157"/>
          <w:sz w:val="32"/>
          <w:szCs w:val="32"/>
        </w:rPr>
        <w:t>安置组户</w:t>
      </w:r>
      <w:proofErr w:type="gramEnd"/>
      <w:r w:rsidRPr="009139CF">
        <w:rPr>
          <w:rFonts w:ascii="仿宋_GB2312" w:eastAsia="仿宋_GB2312" w:hAnsi="仿宋" w:cs="宋体" w:hint="eastAsia"/>
          <w:color w:val="4C5157"/>
          <w:sz w:val="32"/>
          <w:szCs w:val="32"/>
        </w:rPr>
        <w:t>以户口簿为基础，按</w:t>
      </w:r>
      <w:proofErr w:type="gramStart"/>
      <w:r w:rsidRPr="009139CF">
        <w:rPr>
          <w:rFonts w:ascii="仿宋_GB2312" w:eastAsia="仿宋_GB2312" w:hAnsi="仿宋" w:cs="宋体" w:hint="eastAsia"/>
          <w:color w:val="4C5157"/>
          <w:sz w:val="32"/>
          <w:szCs w:val="32"/>
        </w:rPr>
        <w:t>现自然户</w:t>
      </w:r>
      <w:proofErr w:type="gramEnd"/>
      <w:r w:rsidRPr="009139CF">
        <w:rPr>
          <w:rFonts w:ascii="仿宋_GB2312" w:eastAsia="仿宋_GB2312" w:hAnsi="仿宋" w:cs="宋体" w:hint="eastAsia"/>
          <w:color w:val="4C5157"/>
          <w:sz w:val="32"/>
          <w:szCs w:val="32"/>
        </w:rPr>
        <w:t>进行安置。</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搬迁安置户有多个儿子的，截至《搬迁公告》发布之日，可将已达到22周岁法定婚龄的儿子分户安置。父母双方不能单独组户安置，父母双方或一方须与未达到分户条件的儿</w:t>
      </w:r>
      <w:r w:rsidRPr="009139CF">
        <w:rPr>
          <w:rFonts w:ascii="仿宋_GB2312" w:eastAsia="仿宋_GB2312" w:hAnsi="仿宋" w:cs="宋体" w:hint="eastAsia"/>
          <w:color w:val="4C5157"/>
          <w:sz w:val="32"/>
          <w:szCs w:val="32"/>
        </w:rPr>
        <w:lastRenderedPageBreak/>
        <w:t>子组户安置。所有儿子均达到分户条件时，父母双方或一方可与任一</w:t>
      </w:r>
      <w:proofErr w:type="gramStart"/>
      <w:r w:rsidRPr="009139CF">
        <w:rPr>
          <w:rFonts w:ascii="仿宋_GB2312" w:eastAsia="仿宋_GB2312" w:hAnsi="仿宋" w:cs="宋体" w:hint="eastAsia"/>
          <w:color w:val="4C5157"/>
          <w:sz w:val="32"/>
          <w:szCs w:val="32"/>
        </w:rPr>
        <w:t>个</w:t>
      </w:r>
      <w:proofErr w:type="gramEnd"/>
      <w:r w:rsidRPr="009139CF">
        <w:rPr>
          <w:rFonts w:ascii="仿宋_GB2312" w:eastAsia="仿宋_GB2312" w:hAnsi="仿宋" w:cs="宋体" w:hint="eastAsia"/>
          <w:color w:val="4C5157"/>
          <w:sz w:val="32"/>
          <w:szCs w:val="32"/>
        </w:rPr>
        <w:t>儿子组户安置。</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b/>
          <w:bCs/>
          <w:color w:val="4C5157"/>
          <w:sz w:val="32"/>
          <w:szCs w:val="32"/>
        </w:rPr>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t>第三节</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安置方式及待遇</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仿宋" w:eastAsia="仿宋" w:hAnsi="仿宋" w:cs="宋体" w:hint="eastAsia"/>
          <w:b/>
          <w:bCs/>
          <w:color w:val="4C5157"/>
          <w:sz w:val="32"/>
          <w:szCs w:val="32"/>
        </w:rPr>
        <w:t> </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第三十条</w:t>
      </w:r>
      <w:r w:rsidRPr="009139CF">
        <w:rPr>
          <w:rFonts w:ascii="仿宋_GB2312" w:eastAsia="仿宋_GB2312" w:hAnsi="仿宋" w:cs="宋体" w:hint="eastAsia"/>
          <w:color w:val="4F81BD"/>
          <w:sz w:val="32"/>
          <w:szCs w:val="32"/>
        </w:rPr>
        <w:t> </w:t>
      </w:r>
      <w:r w:rsidRPr="009139CF">
        <w:rPr>
          <w:rFonts w:ascii="仿宋_GB2312" w:eastAsia="仿宋_GB2312" w:hAnsi="仿宋" w:cs="宋体" w:hint="eastAsia"/>
          <w:color w:val="4F81BD"/>
          <w:sz w:val="32"/>
          <w:szCs w:val="32"/>
        </w:rPr>
        <w:t> </w:t>
      </w:r>
      <w:r w:rsidRPr="009139CF">
        <w:rPr>
          <w:rFonts w:ascii="仿宋_GB2312" w:eastAsia="仿宋_GB2312" w:hAnsi="仿宋" w:cs="宋体" w:hint="eastAsia"/>
          <w:color w:val="4C5157"/>
          <w:sz w:val="32"/>
          <w:szCs w:val="32"/>
        </w:rPr>
        <w:t>搬迁合法房屋且符合安置条件的，按照搬迁安置协议或《房屋征收补偿决定》，予以补偿和安置。</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签订搬迁补偿安置协议的，搬迁安置户可以自主选择公寓楼、货币化、临时宅基地等三种安置方式中的一种，进行补偿和安置；对</w:t>
      </w:r>
      <w:proofErr w:type="gramStart"/>
      <w:r w:rsidRPr="009139CF">
        <w:rPr>
          <w:rFonts w:ascii="仿宋_GB2312" w:eastAsia="仿宋_GB2312" w:hAnsi="仿宋" w:cs="宋体" w:hint="eastAsia"/>
          <w:color w:val="4C5157"/>
          <w:sz w:val="32"/>
          <w:szCs w:val="32"/>
        </w:rPr>
        <w:t>作出</w:t>
      </w:r>
      <w:proofErr w:type="gramEnd"/>
      <w:r w:rsidRPr="009139CF">
        <w:rPr>
          <w:rFonts w:ascii="仿宋_GB2312" w:eastAsia="仿宋_GB2312" w:hAnsi="仿宋" w:cs="宋体" w:hint="eastAsia"/>
          <w:color w:val="4C5157"/>
          <w:sz w:val="32"/>
          <w:szCs w:val="32"/>
        </w:rPr>
        <w:t>补偿决定的，只按货币化方式补偿和安置。</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第三十一条</w:t>
      </w:r>
      <w:r w:rsidRPr="009139CF">
        <w:rPr>
          <w:rFonts w:ascii="仿宋_GB2312" w:eastAsia="仿宋_GB2312" w:hAnsi="仿宋" w:cs="宋体" w:hint="eastAsia"/>
          <w:color w:val="4F81BD"/>
          <w:sz w:val="32"/>
          <w:szCs w:val="32"/>
        </w:rPr>
        <w:t> </w:t>
      </w:r>
      <w:r w:rsidRPr="009139CF">
        <w:rPr>
          <w:rFonts w:ascii="仿宋_GB2312" w:eastAsia="仿宋_GB2312" w:hAnsi="仿宋" w:cs="宋体" w:hint="eastAsia"/>
          <w:color w:val="4F81BD"/>
          <w:sz w:val="32"/>
          <w:szCs w:val="32"/>
        </w:rPr>
        <w:t> </w:t>
      </w:r>
      <w:r w:rsidRPr="009139CF">
        <w:rPr>
          <w:rFonts w:ascii="仿宋_GB2312" w:eastAsia="仿宋_GB2312" w:hAnsi="仿宋" w:cs="宋体" w:hint="eastAsia"/>
          <w:color w:val="4C5157"/>
          <w:sz w:val="32"/>
          <w:szCs w:val="32"/>
        </w:rPr>
        <w:t>选择公寓楼安置方式的，给予以下补偿和安置待遇：</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（一）提供</w:t>
      </w:r>
      <w:proofErr w:type="gramStart"/>
      <w:r w:rsidRPr="009139CF">
        <w:rPr>
          <w:rFonts w:ascii="仿宋_GB2312" w:eastAsia="仿宋_GB2312" w:hAnsi="仿宋" w:cs="宋体" w:hint="eastAsia"/>
          <w:color w:val="4C5157"/>
          <w:sz w:val="32"/>
          <w:szCs w:val="32"/>
        </w:rPr>
        <w:t>公寓楼供搬迁</w:t>
      </w:r>
      <w:proofErr w:type="gramEnd"/>
      <w:r w:rsidRPr="009139CF">
        <w:rPr>
          <w:rFonts w:ascii="仿宋_GB2312" w:eastAsia="仿宋_GB2312" w:hAnsi="仿宋" w:cs="宋体" w:hint="eastAsia"/>
          <w:color w:val="4C5157"/>
          <w:sz w:val="32"/>
          <w:szCs w:val="32"/>
        </w:rPr>
        <w:t>安置户购买</w:t>
      </w:r>
    </w:p>
    <w:p w:rsidR="009139CF" w:rsidRPr="009139CF" w:rsidRDefault="009139CF" w:rsidP="009139CF">
      <w:pPr>
        <w:widowControl/>
        <w:adjustRightInd w:val="0"/>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管委会统一建设公寓楼，1</w:t>
      </w:r>
      <w:r w:rsidRPr="009139CF">
        <w:rPr>
          <w:rFonts w:ascii="宋体" w:hAnsi="宋体" w:cs="宋体" w:hint="eastAsia"/>
          <w:color w:val="000000"/>
          <w:sz w:val="32"/>
          <w:szCs w:val="32"/>
        </w:rPr>
        <w:t>—</w:t>
      </w:r>
      <w:r w:rsidRPr="009139CF">
        <w:rPr>
          <w:rFonts w:ascii="仿宋_GB2312" w:eastAsia="仿宋_GB2312" w:hAnsi="宋体" w:cs="宋体" w:hint="eastAsia"/>
          <w:color w:val="000000"/>
          <w:sz w:val="32"/>
          <w:szCs w:val="32"/>
        </w:rPr>
        <w:t>3人户按90平方米建筑面积提供</w:t>
      </w:r>
      <w:proofErr w:type="gramStart"/>
      <w:r w:rsidRPr="009139CF">
        <w:rPr>
          <w:rFonts w:ascii="仿宋_GB2312" w:eastAsia="仿宋_GB2312" w:hAnsi="宋体" w:cs="宋体" w:hint="eastAsia"/>
          <w:color w:val="000000"/>
          <w:sz w:val="32"/>
          <w:szCs w:val="32"/>
        </w:rPr>
        <w:t>公寓楼供搬迁</w:t>
      </w:r>
      <w:proofErr w:type="gramEnd"/>
      <w:r w:rsidRPr="009139CF">
        <w:rPr>
          <w:rFonts w:ascii="仿宋_GB2312" w:eastAsia="仿宋_GB2312" w:hAnsi="宋体" w:cs="宋体" w:hint="eastAsia"/>
          <w:color w:val="000000"/>
          <w:sz w:val="32"/>
          <w:szCs w:val="32"/>
        </w:rPr>
        <w:t>安置户按</w:t>
      </w:r>
      <w:r w:rsidRPr="009139CF">
        <w:rPr>
          <w:rFonts w:ascii="仿宋_GB2312" w:eastAsia="仿宋_GB2312" w:hAnsi="仿宋" w:cs="宋体" w:hint="eastAsia"/>
          <w:color w:val="4C5157"/>
          <w:sz w:val="32"/>
          <w:szCs w:val="32"/>
        </w:rPr>
        <w:t>市场评估价</w:t>
      </w:r>
      <w:r w:rsidRPr="009139CF">
        <w:rPr>
          <w:rFonts w:ascii="仿宋_GB2312" w:eastAsia="仿宋_GB2312" w:hAnsi="宋体" w:cs="宋体" w:hint="eastAsia"/>
          <w:color w:val="000000"/>
          <w:sz w:val="32"/>
          <w:szCs w:val="32"/>
        </w:rPr>
        <w:t>购买，每增加1人，增加30平方米建筑面积。</w:t>
      </w:r>
    </w:p>
    <w:p w:rsidR="009139CF" w:rsidRPr="009139CF" w:rsidRDefault="009139CF" w:rsidP="009139CF">
      <w:pPr>
        <w:widowControl/>
        <w:adjustRightInd w:val="0"/>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领取安置公寓楼后，由搬迁安置户户主申请，可按有关规定办理《不动产登记证》。</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（二）房屋及附着物补偿：</w:t>
      </w:r>
      <w:r w:rsidRPr="009139CF">
        <w:rPr>
          <w:rFonts w:ascii="仿宋_GB2312" w:eastAsia="仿宋_GB2312" w:hAnsi="仿宋" w:cs="宋体" w:hint="eastAsia"/>
          <w:color w:val="FF0000"/>
          <w:sz w:val="32"/>
          <w:szCs w:val="32"/>
        </w:rPr>
        <w:t> </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1.房屋补偿费：按评估价补偿，但房屋建筑面积超过525平方米的部分，不予补偿。此项补偿费用于购买公寓楼结算。</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2.附着物补偿费：按评估价补偿。</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lastRenderedPageBreak/>
        <w:t>3.搬家费：每户3000元。</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（三）安置待遇：</w:t>
      </w:r>
    </w:p>
    <w:p w:rsidR="009139CF" w:rsidRPr="009139CF" w:rsidRDefault="009139CF" w:rsidP="009139CF">
      <w:pPr>
        <w:widowControl/>
        <w:spacing w:before="100" w:beforeAutospacing="1" w:after="100" w:afterAutospacing="1" w:line="450" w:lineRule="exact"/>
        <w:ind w:firstLineChars="250" w:firstLine="800"/>
        <w:jc w:val="left"/>
        <w:rPr>
          <w:rFonts w:ascii="宋体" w:hAnsi="宋体" w:cs="宋体"/>
          <w:color w:val="4C5157"/>
          <w:kern w:val="0"/>
          <w:sz w:val="24"/>
        </w:rPr>
      </w:pPr>
      <w:r w:rsidRPr="009139CF">
        <w:rPr>
          <w:rFonts w:ascii="仿宋_GB2312" w:eastAsia="仿宋_GB2312" w:hAnsi="仿宋" w:cs="宋体" w:hint="eastAsia"/>
          <w:color w:val="4C5157"/>
          <w:sz w:val="32"/>
          <w:szCs w:val="32"/>
        </w:rPr>
        <w:t>1.保底购房补贴：按每个安置人口30平方米建筑面积的标准保障搬迁安置户购房，搬迁安置户所获得的房屋补偿费达不到购房保障标准的，差额部分给予补贴。</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保底购房补贴计算公式为：保底购房补贴</w:t>
      </w:r>
      <w:r w:rsidRPr="009139CF">
        <w:rPr>
          <w:rFonts w:ascii="黑体" w:eastAsia="黑体" w:hAnsi="黑体" w:cs="宋体" w:hint="eastAsia"/>
          <w:color w:val="4C5157"/>
          <w:sz w:val="32"/>
          <w:szCs w:val="32"/>
        </w:rPr>
        <w:t>＝</w:t>
      </w:r>
      <w:r w:rsidRPr="009139CF">
        <w:rPr>
          <w:rFonts w:ascii="仿宋_GB2312" w:eastAsia="仿宋_GB2312" w:hAnsi="仿宋" w:cs="宋体" w:hint="eastAsia"/>
          <w:color w:val="4C5157"/>
          <w:sz w:val="32"/>
          <w:szCs w:val="32"/>
        </w:rPr>
        <w:t>公寓楼安置房每平方米市场评估价×30平方米×搬迁安置人口数－搬迁安置户房屋补偿费。</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2.铺面及储藏室：人均分配6平方米建筑面积商业铺面（可按市场评估</w:t>
      </w:r>
      <w:proofErr w:type="gramStart"/>
      <w:r w:rsidRPr="009139CF">
        <w:rPr>
          <w:rFonts w:ascii="仿宋_GB2312" w:eastAsia="仿宋_GB2312" w:hAnsi="仿宋" w:cs="宋体" w:hint="eastAsia"/>
          <w:color w:val="4C5157"/>
          <w:sz w:val="32"/>
          <w:szCs w:val="32"/>
        </w:rPr>
        <w:t>价给予</w:t>
      </w:r>
      <w:proofErr w:type="gramEnd"/>
      <w:r w:rsidRPr="009139CF">
        <w:rPr>
          <w:rFonts w:ascii="仿宋_GB2312" w:eastAsia="仿宋_GB2312" w:hAnsi="仿宋" w:cs="宋体" w:hint="eastAsia"/>
          <w:color w:val="4C5157"/>
          <w:sz w:val="32"/>
          <w:szCs w:val="32"/>
        </w:rPr>
        <w:t>货币化补偿）。分配一处储藏室（按家庭安置人口数，折合每人6000元）。</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3.节约安置用地补贴</w:t>
      </w:r>
      <w:r w:rsidRPr="009139CF">
        <w:rPr>
          <w:rFonts w:ascii="黑体" w:eastAsia="黑体" w:hAnsi="黑体" w:cs="宋体" w:hint="eastAsia"/>
          <w:color w:val="4C5157"/>
          <w:sz w:val="32"/>
          <w:szCs w:val="32"/>
        </w:rPr>
        <w:t>：</w:t>
      </w:r>
      <w:r w:rsidRPr="009139CF">
        <w:rPr>
          <w:rFonts w:ascii="仿宋_GB2312" w:eastAsia="仿宋_GB2312" w:hAnsi="宋体" w:cs="宋体" w:hint="eastAsia"/>
          <w:color w:val="000000"/>
          <w:sz w:val="32"/>
          <w:szCs w:val="32"/>
        </w:rPr>
        <w:t>参照原30平方公里区域节约宅基地奖励的标准执行。</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4.</w:t>
      </w:r>
      <w:r w:rsidRPr="009139CF">
        <w:rPr>
          <w:rFonts w:ascii="仿宋_GB2312" w:eastAsia="仿宋_GB2312" w:hAnsi="宋体" w:cs="宋体" w:hint="eastAsia"/>
          <w:color w:val="000000"/>
          <w:sz w:val="32"/>
          <w:szCs w:val="32"/>
        </w:rPr>
        <w:t>五年安置及水电燃气补助</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标准为：每个安置人口11274元。</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5.入住公寓楼补贴</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kern w:val="0"/>
          <w:sz w:val="32"/>
          <w:szCs w:val="32"/>
        </w:rPr>
        <w:t>补贴年限为30年</w:t>
      </w:r>
      <w:r w:rsidRPr="009139CF">
        <w:rPr>
          <w:rFonts w:ascii="仿宋_GB2312" w:eastAsia="仿宋_GB2312" w:hAnsi="宋体" w:cs="宋体" w:hint="eastAsia"/>
          <w:color w:val="000000"/>
          <w:sz w:val="32"/>
          <w:szCs w:val="32"/>
        </w:rPr>
        <w:t>，标准为：</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1人户，1000元/月。</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2～4人户，2000元/月。</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5～7人户，3000元/月。</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8人以上户，3500元/月。</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6.生活补助</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lastRenderedPageBreak/>
        <w:t>按搬迁安置协议确定的安置人口数，每人每月发放300元生活补助</w:t>
      </w:r>
      <w:r w:rsidRPr="009139CF">
        <w:rPr>
          <w:rFonts w:ascii="仿宋_GB2312" w:eastAsia="仿宋_GB2312" w:hAnsi="宋体" w:cs="宋体" w:hint="eastAsia"/>
          <w:color w:val="000000"/>
          <w:kern w:val="0"/>
          <w:sz w:val="32"/>
          <w:szCs w:val="32"/>
        </w:rPr>
        <w:t>，补助年限为30年。对</w:t>
      </w:r>
      <w:r w:rsidRPr="009139CF">
        <w:rPr>
          <w:rFonts w:ascii="仿宋_GB2312" w:eastAsia="仿宋_GB2312" w:hAnsi="宋体" w:cs="宋体" w:hint="eastAsia"/>
          <w:color w:val="000000"/>
          <w:sz w:val="32"/>
          <w:szCs w:val="32"/>
        </w:rPr>
        <w:t>安置人口死亡的，从死亡的次月起，</w:t>
      </w:r>
      <w:r w:rsidRPr="009139CF">
        <w:rPr>
          <w:rFonts w:ascii="仿宋_GB2312" w:eastAsia="仿宋_GB2312" w:hAnsi="宋体" w:cs="宋体" w:hint="eastAsia"/>
          <w:color w:val="000000"/>
          <w:kern w:val="0"/>
          <w:sz w:val="32"/>
          <w:szCs w:val="32"/>
        </w:rPr>
        <w:t>停发</w:t>
      </w:r>
      <w:r w:rsidRPr="009139CF">
        <w:rPr>
          <w:rFonts w:ascii="仿宋_GB2312" w:eastAsia="仿宋_GB2312" w:hAnsi="宋体" w:cs="宋体" w:hint="eastAsia"/>
          <w:color w:val="000000"/>
          <w:sz w:val="32"/>
          <w:szCs w:val="32"/>
        </w:rPr>
        <w:t>生活补助</w:t>
      </w:r>
      <w:r w:rsidRPr="009139CF">
        <w:rPr>
          <w:rFonts w:ascii="仿宋_GB2312" w:eastAsia="仿宋_GB2312" w:hAnsi="宋体" w:cs="宋体" w:hint="eastAsia"/>
          <w:color w:val="000000"/>
          <w:kern w:val="0"/>
          <w:sz w:val="32"/>
          <w:szCs w:val="32"/>
        </w:rPr>
        <w:t>。</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b/>
          <w:bCs/>
          <w:color w:val="000000"/>
          <w:sz w:val="32"/>
          <w:szCs w:val="32"/>
        </w:rPr>
        <w:t>7.养老补助、合作医疗及大学生学费补助</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（1）养老补助</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凡男满60周岁、女满55周岁的安置人口，每人每月给予400元的养老补助。签订搬迁安置协议时，男满60周岁、女满55周岁的安置人口，从签订搬迁安置协议的当月发放养老补助；签订搬迁安置协议后，男满60周岁、女满55周岁的安置人口，从次月起发放养老补助。享受养老补助的，不再享受每人每月300元生活补助。</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（2）合作医疗</w:t>
      </w:r>
      <w:proofErr w:type="gramStart"/>
      <w:r w:rsidRPr="009139CF">
        <w:rPr>
          <w:rFonts w:ascii="仿宋_GB2312" w:eastAsia="仿宋_GB2312" w:hAnsi="宋体" w:cs="宋体" w:hint="eastAsia"/>
          <w:color w:val="000000"/>
          <w:sz w:val="32"/>
          <w:szCs w:val="32"/>
        </w:rPr>
        <w:t>个</w:t>
      </w:r>
      <w:proofErr w:type="gramEnd"/>
      <w:r w:rsidRPr="009139CF">
        <w:rPr>
          <w:rFonts w:ascii="仿宋_GB2312" w:eastAsia="仿宋_GB2312" w:hAnsi="宋体" w:cs="宋体" w:hint="eastAsia"/>
          <w:color w:val="000000"/>
          <w:sz w:val="32"/>
          <w:szCs w:val="32"/>
        </w:rPr>
        <w:t>人参合金</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由搬迁安置户依照相关政策先行缴纳合作医疗</w:t>
      </w:r>
      <w:proofErr w:type="gramStart"/>
      <w:r w:rsidRPr="009139CF">
        <w:rPr>
          <w:rFonts w:ascii="仿宋_GB2312" w:eastAsia="仿宋_GB2312" w:hAnsi="宋体" w:cs="宋体" w:hint="eastAsia"/>
          <w:color w:val="000000"/>
          <w:sz w:val="32"/>
          <w:szCs w:val="32"/>
        </w:rPr>
        <w:t>个</w:t>
      </w:r>
      <w:proofErr w:type="gramEnd"/>
      <w:r w:rsidRPr="009139CF">
        <w:rPr>
          <w:rFonts w:ascii="仿宋_GB2312" w:eastAsia="仿宋_GB2312" w:hAnsi="宋体" w:cs="宋体" w:hint="eastAsia"/>
          <w:color w:val="000000"/>
          <w:sz w:val="32"/>
          <w:szCs w:val="32"/>
        </w:rPr>
        <w:t>人参合金。对具有三都区户口的安置人口，再按缴纳金额全额补贴。</w:t>
      </w:r>
      <w:r w:rsidRPr="009139CF">
        <w:rPr>
          <w:rFonts w:ascii="仿宋_GB2312" w:eastAsia="仿宋_GB2312" w:hAnsi="宋体" w:cs="宋体" w:hint="eastAsia"/>
          <w:color w:val="4C5157"/>
          <w:sz w:val="32"/>
          <w:szCs w:val="32"/>
        </w:rPr>
        <w:t>补贴年限为10年。</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hint="eastAsia"/>
          <w:color w:val="4C5157"/>
          <w:sz w:val="32"/>
          <w:szCs w:val="32"/>
        </w:rPr>
        <w:t>（3）</w:t>
      </w:r>
      <w:r w:rsidRPr="009139CF">
        <w:rPr>
          <w:rFonts w:ascii="仿宋_GB2312" w:eastAsia="仿宋_GB2312" w:hAnsi="仿宋" w:cs="宋体" w:hint="eastAsia"/>
          <w:color w:val="4C5157"/>
          <w:sz w:val="32"/>
          <w:szCs w:val="32"/>
        </w:rPr>
        <w:t>大学生学费补贴</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搬迁安置协议确定的安置人口，考上全日制本科院校的，在校期间按每人每学年给予3000元学费补助；考上全日制专科院校的，在校期间按每人每学年给予2000元学费补助。</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b/>
          <w:bCs/>
          <w:color w:val="000000"/>
          <w:sz w:val="32"/>
          <w:szCs w:val="32"/>
        </w:rPr>
        <w:t>8.</w:t>
      </w:r>
      <w:r w:rsidRPr="009139CF">
        <w:rPr>
          <w:rFonts w:ascii="仿宋_GB2312" w:eastAsia="仿宋_GB2312" w:hAnsi="Courier New" w:cs="Courier New" w:hint="eastAsia"/>
          <w:b/>
          <w:bCs/>
          <w:color w:val="000000"/>
          <w:sz w:val="32"/>
          <w:szCs w:val="32"/>
        </w:rPr>
        <w:t>丧葬场租补助</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Courier New" w:cs="Courier New" w:hint="eastAsia"/>
          <w:color w:val="000000"/>
          <w:sz w:val="32"/>
          <w:szCs w:val="32"/>
        </w:rPr>
        <w:t>安置人口死亡时，有三都区户口的，其户籍注销后，给予8000元丧葬场租补助。</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Courier New" w:cs="Courier New" w:hint="eastAsia"/>
          <w:b/>
          <w:bCs/>
          <w:color w:val="4C5157"/>
          <w:sz w:val="32"/>
          <w:szCs w:val="32"/>
        </w:rPr>
        <w:t>9.物业管理费缴纳</w:t>
      </w:r>
    </w:p>
    <w:p w:rsidR="009139CF" w:rsidRPr="009139CF" w:rsidRDefault="009139CF" w:rsidP="009139CF">
      <w:pPr>
        <w:widowControl/>
        <w:adjustRightInd w:val="0"/>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Courier New" w:cs="Courier New" w:hint="eastAsia"/>
          <w:color w:val="4C5157"/>
          <w:sz w:val="32"/>
          <w:szCs w:val="32"/>
        </w:rPr>
        <w:lastRenderedPageBreak/>
        <w:t>选择公寓楼安置方式的搬迁安置户，前10年物业管理费由管委会代缴。</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第三十二条</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仿宋_GB2312" w:eastAsia="仿宋_GB2312" w:hAnsi="Courier New" w:cs="Courier New" w:hint="eastAsia"/>
          <w:color w:val="4C5157"/>
          <w:sz w:val="32"/>
          <w:szCs w:val="32"/>
        </w:rPr>
        <w:t>选择货币化安置方式的，由搬迁安置户向辖区办事处申请，经</w:t>
      </w:r>
      <w:proofErr w:type="gramStart"/>
      <w:r w:rsidRPr="009139CF">
        <w:rPr>
          <w:rFonts w:ascii="仿宋_GB2312" w:eastAsia="仿宋_GB2312" w:hAnsi="Courier New" w:cs="Courier New" w:hint="eastAsia"/>
          <w:color w:val="4C5157"/>
          <w:sz w:val="32"/>
          <w:szCs w:val="32"/>
        </w:rPr>
        <w:t>搬迁办</w:t>
      </w:r>
      <w:proofErr w:type="gramEnd"/>
      <w:r w:rsidRPr="009139CF">
        <w:rPr>
          <w:rFonts w:ascii="仿宋_GB2312" w:eastAsia="仿宋_GB2312" w:hAnsi="Courier New" w:cs="Courier New" w:hint="eastAsia"/>
          <w:color w:val="4C5157"/>
          <w:sz w:val="32"/>
          <w:szCs w:val="32"/>
        </w:rPr>
        <w:t>审批，按公寓楼安置方式所得，以货币化形式支付。其补助补贴及奖励，按公寓楼安置户的发放办法发放。</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第三十三条</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选择临时宅基地安置方式的，给予以下补偿和安置待遇：</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（一）房屋及附着物补偿：</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1.房屋补偿费：按评估价补偿，但房屋建筑面积超过525平方米的部分，不予补偿。</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2.附着物补偿费：按评估价补偿。</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3.搬家费：每户3000元。</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 xml:space="preserve">（二）安置待遇： </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依土地地形地貌现状，提供一块120平方米的临时宅基地，供搬迁安置户自建房屋，建房资金由搬迁安置户自筹解决。</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搬迁村庄集体土地未全部征收的，在该村庄内未征用的土地上提供临时宅基地，搬迁安置户自建房屋可按规定办理不动产登记证；搬迁村庄集体土地已全部征收的，就近在毗邻村庄集体土地上提供临时宅基地，搬迁安置户自建房屋不能办理不动产登记证。</w:t>
      </w:r>
    </w:p>
    <w:p w:rsidR="009139CF" w:rsidRPr="009139CF" w:rsidRDefault="009139CF" w:rsidP="009139CF">
      <w:pPr>
        <w:widowControl/>
        <w:spacing w:before="100" w:beforeAutospacing="1" w:after="100" w:afterAutospacing="1" w:line="450" w:lineRule="exact"/>
        <w:ind w:firstLineChars="200" w:firstLine="643"/>
        <w:jc w:val="left"/>
        <w:rPr>
          <w:rFonts w:ascii="宋体" w:hAnsi="宋体" w:cs="宋体"/>
          <w:color w:val="4C5157"/>
          <w:kern w:val="0"/>
          <w:sz w:val="24"/>
        </w:rPr>
      </w:pPr>
      <w:r w:rsidRPr="009139CF">
        <w:rPr>
          <w:rFonts w:ascii="仿宋_GB2312" w:eastAsia="仿宋_GB2312" w:hAnsi="宋体" w:cs="宋体" w:hint="eastAsia"/>
          <w:b/>
          <w:bCs/>
          <w:color w:val="000000"/>
          <w:sz w:val="32"/>
          <w:szCs w:val="32"/>
        </w:rPr>
        <w:t>第三十四条</w:t>
      </w:r>
      <w:r w:rsidRPr="009139CF">
        <w:rPr>
          <w:rFonts w:ascii="仿宋_GB2312" w:eastAsia="仿宋_GB2312" w:hAnsi="宋体" w:cs="宋体" w:hint="eastAsia"/>
          <w:color w:val="000000"/>
          <w:sz w:val="32"/>
          <w:szCs w:val="32"/>
        </w:rPr>
        <w:t> </w:t>
      </w:r>
      <w:r w:rsidRPr="009139CF">
        <w:rPr>
          <w:rFonts w:ascii="黑体" w:eastAsia="黑体" w:hAnsi="黑体" w:cs="宋体" w:hint="eastAsia"/>
          <w:color w:val="000000"/>
          <w:sz w:val="32"/>
          <w:szCs w:val="32"/>
        </w:rPr>
        <w:t> </w:t>
      </w:r>
      <w:r w:rsidRPr="009139CF">
        <w:rPr>
          <w:rFonts w:ascii="仿宋_GB2312" w:eastAsia="仿宋_GB2312" w:hAnsi="宋体" w:cs="宋体" w:hint="eastAsia"/>
          <w:color w:val="000000"/>
          <w:sz w:val="32"/>
          <w:szCs w:val="32"/>
        </w:rPr>
        <w:t>搬迁补偿协议与搬迁安置补偿协议审核后，</w:t>
      </w:r>
      <w:proofErr w:type="gramStart"/>
      <w:r w:rsidRPr="009139CF">
        <w:rPr>
          <w:rFonts w:ascii="仿宋_GB2312" w:eastAsia="仿宋_GB2312" w:hAnsi="宋体" w:cs="宋体" w:hint="eastAsia"/>
          <w:color w:val="000000"/>
          <w:sz w:val="32"/>
          <w:szCs w:val="32"/>
        </w:rPr>
        <w:t>搬迁办</w:t>
      </w:r>
      <w:proofErr w:type="gramEnd"/>
      <w:r w:rsidRPr="009139CF">
        <w:rPr>
          <w:rFonts w:ascii="仿宋_GB2312" w:eastAsia="仿宋_GB2312" w:hAnsi="宋体" w:cs="宋体" w:hint="eastAsia"/>
          <w:color w:val="000000"/>
          <w:sz w:val="32"/>
          <w:szCs w:val="32"/>
        </w:rPr>
        <w:t>应组织对协议审核情况进行公示。公示内容包</w:t>
      </w:r>
      <w:r w:rsidRPr="009139CF">
        <w:rPr>
          <w:rFonts w:ascii="仿宋_GB2312" w:eastAsia="仿宋_GB2312" w:hAnsi="宋体" w:cs="宋体" w:hint="eastAsia"/>
          <w:color w:val="000000"/>
          <w:sz w:val="32"/>
          <w:szCs w:val="32"/>
        </w:rPr>
        <w:lastRenderedPageBreak/>
        <w:t>括：搬迁项目名称、搬迁户主情况（姓名、性别、身份证号）、所属村委会、搬迁房屋性质及面积总数、安置方式情况、家庭安置人口情况（姓名、性别、与户主关系、身份证号）、补偿补助奖励金额、签订协议时间等，公示期不少于5个工作日。</w:t>
      </w:r>
    </w:p>
    <w:p w:rsidR="009139CF" w:rsidRPr="009139CF" w:rsidRDefault="009139CF" w:rsidP="009139CF">
      <w:pPr>
        <w:widowControl/>
        <w:spacing w:before="100" w:beforeAutospacing="1" w:after="100" w:afterAutospacing="1" w:line="450" w:lineRule="exact"/>
        <w:ind w:firstLineChars="200" w:firstLine="643"/>
        <w:jc w:val="left"/>
        <w:rPr>
          <w:rFonts w:ascii="宋体" w:hAnsi="宋体" w:cs="宋体"/>
          <w:color w:val="4C5157"/>
          <w:kern w:val="0"/>
          <w:sz w:val="24"/>
        </w:rPr>
      </w:pPr>
      <w:r w:rsidRPr="009139CF">
        <w:rPr>
          <w:rFonts w:ascii="仿宋_GB2312" w:eastAsia="仿宋_GB2312" w:hAnsi="Courier New" w:cs="Courier New" w:hint="eastAsia"/>
          <w:b/>
          <w:bCs/>
          <w:color w:val="000000"/>
          <w:sz w:val="32"/>
          <w:szCs w:val="32"/>
        </w:rPr>
        <w:t>第三十五条</w:t>
      </w:r>
      <w:r w:rsidRPr="009139CF">
        <w:rPr>
          <w:rFonts w:ascii="仿宋_GB2312" w:eastAsia="仿宋_GB2312" w:hAnsi="仿宋" w:cs="Courier New" w:hint="eastAsia"/>
          <w:color w:val="4C5157"/>
          <w:szCs w:val="21"/>
        </w:rPr>
        <w:t> </w:t>
      </w:r>
      <w:r w:rsidRPr="009139CF">
        <w:rPr>
          <w:rFonts w:ascii="仿宋_GB2312" w:eastAsia="仿宋_GB2312" w:hAnsi="仿宋" w:cs="Courier New" w:hint="eastAsia"/>
          <w:color w:val="4C5157"/>
          <w:szCs w:val="21"/>
        </w:rPr>
        <w:t> </w:t>
      </w:r>
      <w:r w:rsidRPr="009139CF">
        <w:rPr>
          <w:rFonts w:ascii="仿宋_GB2312" w:eastAsia="仿宋_GB2312" w:hAnsi="Courier New" w:cs="Courier New" w:hint="eastAsia"/>
          <w:color w:val="000000"/>
          <w:sz w:val="32"/>
          <w:szCs w:val="32"/>
        </w:rPr>
        <w:t>搬迁安置</w:t>
      </w:r>
      <w:proofErr w:type="gramStart"/>
      <w:r w:rsidRPr="009139CF">
        <w:rPr>
          <w:rFonts w:ascii="仿宋_GB2312" w:eastAsia="仿宋_GB2312" w:hAnsi="Courier New" w:cs="Courier New" w:hint="eastAsia"/>
          <w:color w:val="000000"/>
          <w:sz w:val="32"/>
          <w:szCs w:val="32"/>
        </w:rPr>
        <w:t>户涉及</w:t>
      </w:r>
      <w:proofErr w:type="gramEnd"/>
      <w:r w:rsidRPr="009139CF">
        <w:rPr>
          <w:rFonts w:ascii="仿宋_GB2312" w:eastAsia="仿宋_GB2312" w:hAnsi="Courier New" w:cs="Courier New" w:hint="eastAsia"/>
          <w:color w:val="000000"/>
          <w:sz w:val="32"/>
          <w:szCs w:val="32"/>
        </w:rPr>
        <w:t>过渡安置的，可选择管委会过渡房过渡，也可选择自行过渡。</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Courier New" w:cs="宋体" w:hint="eastAsia"/>
          <w:color w:val="000000"/>
          <w:sz w:val="32"/>
          <w:szCs w:val="32"/>
        </w:rPr>
        <w:t>选择公寓楼安置方式的，过渡期从搬迁安置协议审批通过的次月起，</w:t>
      </w:r>
      <w:proofErr w:type="gramStart"/>
      <w:r w:rsidRPr="009139CF">
        <w:rPr>
          <w:rFonts w:ascii="仿宋_GB2312" w:eastAsia="仿宋_GB2312" w:hAnsi="Courier New" w:cs="宋体" w:hint="eastAsia"/>
          <w:color w:val="000000"/>
          <w:sz w:val="32"/>
          <w:szCs w:val="32"/>
        </w:rPr>
        <w:t>至提供</w:t>
      </w:r>
      <w:proofErr w:type="gramEnd"/>
      <w:r w:rsidRPr="009139CF">
        <w:rPr>
          <w:rFonts w:ascii="仿宋_GB2312" w:eastAsia="仿宋_GB2312" w:hAnsi="Courier New" w:cs="宋体" w:hint="eastAsia"/>
          <w:color w:val="000000"/>
          <w:sz w:val="32"/>
          <w:szCs w:val="32"/>
        </w:rPr>
        <w:t>安置公寓楼的次月止；选择临时宅基地安置方式的，过渡期从搬迁安置协议审批通过的次月起，</w:t>
      </w:r>
      <w:proofErr w:type="gramStart"/>
      <w:r w:rsidRPr="009139CF">
        <w:rPr>
          <w:rFonts w:ascii="仿宋_GB2312" w:eastAsia="仿宋_GB2312" w:hAnsi="Courier New" w:cs="宋体" w:hint="eastAsia"/>
          <w:color w:val="000000"/>
          <w:sz w:val="32"/>
          <w:szCs w:val="32"/>
        </w:rPr>
        <w:t>至提供</w:t>
      </w:r>
      <w:proofErr w:type="gramEnd"/>
      <w:r w:rsidRPr="009139CF">
        <w:rPr>
          <w:rFonts w:ascii="仿宋_GB2312" w:eastAsia="仿宋_GB2312" w:hAnsi="Courier New" w:cs="宋体" w:hint="eastAsia"/>
          <w:color w:val="000000"/>
          <w:sz w:val="32"/>
          <w:szCs w:val="32"/>
        </w:rPr>
        <w:t>临时宅基地后6个月的次月止。</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过渡期间，享受下列补助：</w:t>
      </w:r>
    </w:p>
    <w:p w:rsidR="009139CF" w:rsidRPr="009139CF" w:rsidRDefault="009139CF" w:rsidP="009139CF">
      <w:pPr>
        <w:widowControl/>
        <w:spacing w:before="100" w:beforeAutospacing="1" w:after="100" w:afterAutospacing="1" w:line="450" w:lineRule="exact"/>
        <w:ind w:firstLineChars="200" w:firstLine="643"/>
        <w:jc w:val="left"/>
        <w:rPr>
          <w:rFonts w:ascii="宋体" w:hAnsi="宋体" w:cs="宋体"/>
          <w:color w:val="4C5157"/>
          <w:kern w:val="0"/>
          <w:sz w:val="24"/>
        </w:rPr>
      </w:pPr>
      <w:r w:rsidRPr="009139CF">
        <w:rPr>
          <w:rFonts w:ascii="仿宋_GB2312" w:eastAsia="仿宋_GB2312" w:hAnsi="Courier New" w:cs="Courier New" w:hint="eastAsia"/>
          <w:b/>
          <w:bCs/>
          <w:color w:val="000000"/>
          <w:sz w:val="32"/>
          <w:szCs w:val="32"/>
        </w:rPr>
        <w:t>（一）过渡生活补助</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Courier New" w:cs="Courier New" w:hint="eastAsia"/>
          <w:color w:val="000000"/>
          <w:sz w:val="32"/>
          <w:szCs w:val="32"/>
        </w:rPr>
        <w:t>按搬迁安置协议确定的安置人口数，每人每月享受300元过渡生活补助。</w:t>
      </w:r>
    </w:p>
    <w:p w:rsidR="009139CF" w:rsidRPr="009139CF" w:rsidRDefault="009139CF" w:rsidP="009139CF">
      <w:pPr>
        <w:widowControl/>
        <w:spacing w:before="100" w:beforeAutospacing="1" w:after="100" w:afterAutospacing="1" w:line="450" w:lineRule="exact"/>
        <w:ind w:firstLineChars="200" w:firstLine="643"/>
        <w:jc w:val="left"/>
        <w:rPr>
          <w:rFonts w:ascii="宋体" w:hAnsi="宋体" w:cs="宋体"/>
          <w:color w:val="4C5157"/>
          <w:kern w:val="0"/>
          <w:sz w:val="24"/>
        </w:rPr>
      </w:pPr>
      <w:r w:rsidRPr="009139CF">
        <w:rPr>
          <w:rFonts w:ascii="仿宋_GB2312" w:eastAsia="仿宋_GB2312" w:hAnsi="Courier New" w:cs="Courier New" w:hint="eastAsia"/>
          <w:b/>
          <w:bCs/>
          <w:color w:val="000000"/>
          <w:sz w:val="32"/>
          <w:szCs w:val="32"/>
        </w:rPr>
        <w:t>（二）过渡租房补助</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Courier New" w:cs="Courier New" w:hint="eastAsia"/>
          <w:color w:val="000000"/>
          <w:sz w:val="32"/>
          <w:szCs w:val="32"/>
        </w:rPr>
        <w:t>选择管委会过渡房过渡的，不享受过渡租房补助。选择自行过渡的，每户每月给予800元过渡租房补助。</w:t>
      </w:r>
    </w:p>
    <w:p w:rsidR="009139CF" w:rsidRPr="009139CF" w:rsidRDefault="009139CF" w:rsidP="009139CF">
      <w:pPr>
        <w:widowControl/>
        <w:spacing w:before="100" w:beforeAutospacing="1" w:after="100" w:afterAutospacing="1" w:line="450" w:lineRule="exact"/>
        <w:ind w:firstLineChars="200" w:firstLine="643"/>
        <w:jc w:val="left"/>
        <w:rPr>
          <w:rFonts w:ascii="宋体" w:hAnsi="宋体" w:cs="宋体"/>
          <w:color w:val="4C5157"/>
          <w:kern w:val="0"/>
          <w:sz w:val="24"/>
        </w:rPr>
      </w:pPr>
      <w:r w:rsidRPr="009139CF">
        <w:rPr>
          <w:rFonts w:ascii="仿宋_GB2312" w:eastAsia="仿宋_GB2312" w:hAnsi="宋体" w:cs="宋体" w:hint="eastAsia"/>
          <w:b/>
          <w:bCs/>
          <w:color w:val="000000"/>
          <w:sz w:val="32"/>
          <w:szCs w:val="32"/>
        </w:rPr>
        <w:t>第三十六条</w:t>
      </w:r>
      <w:r w:rsidRPr="009139CF">
        <w:rPr>
          <w:rFonts w:ascii="仿宋_GB2312" w:eastAsia="仿宋_GB2312" w:hAnsi="宋体" w:cs="宋体" w:hint="eastAsia"/>
          <w:color w:val="000000"/>
          <w:sz w:val="32"/>
          <w:szCs w:val="32"/>
        </w:rPr>
        <w:t> </w:t>
      </w:r>
      <w:r w:rsidRPr="009139CF">
        <w:rPr>
          <w:rFonts w:ascii="仿宋_GB2312" w:eastAsia="仿宋_GB2312" w:hAnsi="宋体" w:cs="宋体" w:hint="eastAsia"/>
          <w:color w:val="000000"/>
          <w:sz w:val="32"/>
          <w:szCs w:val="32"/>
        </w:rPr>
        <w:t> </w:t>
      </w:r>
      <w:r w:rsidRPr="009139CF">
        <w:rPr>
          <w:rFonts w:ascii="仿宋_GB2312" w:eastAsia="仿宋_GB2312" w:hAnsi="宋体" w:cs="宋体" w:hint="eastAsia"/>
          <w:color w:val="000000"/>
          <w:sz w:val="32"/>
          <w:szCs w:val="32"/>
        </w:rPr>
        <w:t>搬迁安置户应按《分配安置房告知书》的规定时限领取安置房。领房时须出具《腾退交付房屋具结书》，并按《腾退交付房屋具结书》规定的时限，腾退搬迁安置协议涉及的所有套算房屋和用于过渡的安置房。搬迁安置协议涉及的所有套算房屋由管委会统一组织拆除，过渡安置房由管委会统一管理，搬迁</w:t>
      </w:r>
      <w:proofErr w:type="gramStart"/>
      <w:r w:rsidRPr="009139CF">
        <w:rPr>
          <w:rFonts w:ascii="仿宋_GB2312" w:eastAsia="仿宋_GB2312" w:hAnsi="宋体" w:cs="宋体" w:hint="eastAsia"/>
          <w:color w:val="000000"/>
          <w:sz w:val="32"/>
          <w:szCs w:val="32"/>
        </w:rPr>
        <w:t>安置户须积极</w:t>
      </w:r>
      <w:proofErr w:type="gramEnd"/>
      <w:r w:rsidRPr="009139CF">
        <w:rPr>
          <w:rFonts w:ascii="仿宋_GB2312" w:eastAsia="仿宋_GB2312" w:hAnsi="宋体" w:cs="宋体" w:hint="eastAsia"/>
          <w:color w:val="000000"/>
          <w:sz w:val="32"/>
          <w:szCs w:val="32"/>
        </w:rPr>
        <w:t>配合。</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lastRenderedPageBreak/>
        <w:t>从分配安置房的次月，开始发放生活补助和入住公寓楼补贴，计算该两项补助补贴的发放年限。</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不按《腾退交付房屋具结书》规定的时限，腾退搬迁安置协议涉及的所有套算房屋和用于过渡的安置房的，</w:t>
      </w:r>
      <w:proofErr w:type="gramStart"/>
      <w:r w:rsidRPr="009139CF">
        <w:rPr>
          <w:rFonts w:ascii="仿宋_GB2312" w:eastAsia="仿宋_GB2312" w:hAnsi="宋体" w:cs="宋体" w:hint="eastAsia"/>
          <w:color w:val="000000"/>
          <w:sz w:val="32"/>
          <w:szCs w:val="32"/>
        </w:rPr>
        <w:t>未腾退房屋期间</w:t>
      </w:r>
      <w:proofErr w:type="gramEnd"/>
      <w:r w:rsidRPr="009139CF">
        <w:rPr>
          <w:rFonts w:ascii="仿宋_GB2312" w:eastAsia="仿宋_GB2312" w:hAnsi="宋体" w:cs="宋体" w:hint="eastAsia"/>
          <w:color w:val="000000"/>
          <w:sz w:val="32"/>
          <w:szCs w:val="32"/>
        </w:rPr>
        <w:t>,停发其应享受的生活补助和入住公寓楼补贴。停发的补助补贴，不再补发。该两项补助补贴的发放年限，仍从安置房分配的次月起计算。</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宋体" w:cs="宋体" w:hint="eastAsia"/>
          <w:color w:val="000000"/>
          <w:sz w:val="32"/>
          <w:szCs w:val="32"/>
        </w:rPr>
        <w:t>不按要求正常领取安置房的，未领房期间,停发其应享受的生活补助和入住公寓楼补贴。停发的补助补贴，不再补发。该两项补助补贴的发放年限，仍从安置房分配的次月起计算。</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t>第四章</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搬迁补偿安置的奖励</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 w:eastAsia="仿宋" w:hAnsi="仿宋" w:cs="宋体" w:hint="eastAsia"/>
          <w:color w:val="4C5157"/>
          <w:sz w:val="32"/>
          <w:szCs w:val="32"/>
        </w:rPr>
        <w:t> </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第三十七条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配合调查登记奖。对按期提供真实资料登记，积极配合调查核实登记信息，经公示确定登记信息真实的搬迁户或搬迁安置户，给予1万元奖励。</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是否配合调查登记，根据调查组的书面陈述、完成调查登记的期限、是否真实提供登记信息等情况予以认定。</w:t>
      </w:r>
      <w:r w:rsidRPr="009139CF">
        <w:rPr>
          <w:rFonts w:ascii="仿宋_GB2312" w:eastAsia="仿宋_GB2312" w:hAnsi="仿宋" w:cs="宋体" w:hint="eastAsia"/>
          <w:color w:val="4C5157"/>
          <w:sz w:val="32"/>
          <w:szCs w:val="32"/>
        </w:rPr>
        <w:t> </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第三十八条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按期签订协议奖。对在规定期限内签订房屋搬迁补偿协议的搬迁户，给予1万元奖励。</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对在规定期限内签订房屋搬迁补偿安置协议的搬迁安置户，给予2万元奖励。</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lastRenderedPageBreak/>
        <w:t>是否按期签订协议，根据搬迁工作实施方案规定的签约期限、搬迁户签订协议的日期予以认定。</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第三十九条</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按期腾退房屋奖。对在规定期限内腾退被搬迁房屋的，给予1万元奖励。</w:t>
      </w:r>
    </w:p>
    <w:p w:rsidR="009139CF" w:rsidRPr="009139CF" w:rsidRDefault="009139CF" w:rsidP="009139CF">
      <w:pPr>
        <w:widowControl/>
        <w:spacing w:before="100" w:beforeAutospacing="1" w:after="100" w:afterAutospacing="1" w:line="450" w:lineRule="exact"/>
        <w:ind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第四十条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选择货币化安置方式附加奖。选择货币化方式的，在规定期限内签订协议的搬迁安置户，每个安置人口按2万元的标准给予奖励。</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仿宋" w:cs="宋体" w:hint="eastAsia"/>
          <w:color w:val="4C5157"/>
          <w:sz w:val="32"/>
          <w:szCs w:val="32"/>
        </w:rPr>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t>第五章</w:t>
      </w:r>
      <w:r w:rsidRPr="009139CF">
        <w:rPr>
          <w:rFonts w:ascii="黑体" w:eastAsia="黑体" w:hAnsi="仿宋" w:cs="宋体" w:hint="eastAsia"/>
          <w:color w:val="4C5157"/>
          <w:sz w:val="32"/>
          <w:szCs w:val="32"/>
        </w:rPr>
        <w:t> </w:t>
      </w:r>
      <w:r w:rsidRPr="009139CF">
        <w:rPr>
          <w:rFonts w:ascii="黑体" w:eastAsia="黑体" w:hAnsi="仿宋" w:cs="宋体" w:hint="eastAsia"/>
          <w:color w:val="4C5157"/>
          <w:sz w:val="32"/>
          <w:szCs w:val="32"/>
        </w:rPr>
        <w:t> </w:t>
      </w:r>
      <w:r w:rsidRPr="009139CF">
        <w:rPr>
          <w:rFonts w:ascii="黑体" w:eastAsia="黑体" w:hAnsi="黑体" w:cs="宋体" w:hint="eastAsia"/>
          <w:color w:val="4C5157"/>
          <w:sz w:val="32"/>
          <w:szCs w:val="32"/>
        </w:rPr>
        <w:t>责任追究</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仿宋" w:cs="宋体" w:hint="eastAsia"/>
          <w:color w:val="4C5157"/>
          <w:sz w:val="32"/>
          <w:szCs w:val="32"/>
        </w:rPr>
        <w:t> </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000000"/>
          <w:sz w:val="32"/>
          <w:szCs w:val="32"/>
        </w:rPr>
        <w:t>第四十一条</w:t>
      </w:r>
      <w:r w:rsidRPr="009139CF">
        <w:rPr>
          <w:rFonts w:ascii="仿宋_GB2312" w:eastAsia="仿宋_GB2312" w:hAnsi="宋体" w:cs="宋体" w:hint="eastAsia"/>
          <w:color w:val="000000"/>
          <w:sz w:val="32"/>
          <w:szCs w:val="32"/>
        </w:rPr>
        <w:t> </w:t>
      </w:r>
      <w:r w:rsidRPr="009139CF">
        <w:rPr>
          <w:rFonts w:ascii="仿宋_GB2312" w:eastAsia="仿宋_GB2312" w:hAnsi="宋体" w:cs="宋体" w:hint="eastAsia"/>
          <w:color w:val="000000"/>
          <w:sz w:val="32"/>
          <w:szCs w:val="32"/>
        </w:rPr>
        <w:t> </w:t>
      </w:r>
      <w:r w:rsidRPr="009139CF">
        <w:rPr>
          <w:rFonts w:ascii="仿宋_GB2312" w:eastAsia="仿宋_GB2312" w:hAnsi="宋体" w:cs="宋体" w:hint="eastAsia"/>
          <w:color w:val="000000"/>
          <w:sz w:val="32"/>
          <w:szCs w:val="32"/>
        </w:rPr>
        <w:t>参与搬迁安置的各单位和部门，要切实履行职责分工，落实“两个责任”，攻坚克难，统筹推进。对履职不力、推卸责任，造成不良后果的，将依纪依规追究党纪政纪责任。</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000000"/>
          <w:sz w:val="32"/>
          <w:szCs w:val="32"/>
        </w:rPr>
        <w:t>第四十二条</w:t>
      </w:r>
      <w:r w:rsidRPr="009139CF">
        <w:rPr>
          <w:rFonts w:ascii="仿宋_GB2312" w:eastAsia="仿宋_GB2312" w:hAnsi="宋体" w:cs="宋体" w:hint="eastAsia"/>
          <w:color w:val="000000"/>
          <w:sz w:val="32"/>
          <w:szCs w:val="32"/>
        </w:rPr>
        <w:t> </w:t>
      </w:r>
      <w:r w:rsidRPr="009139CF">
        <w:rPr>
          <w:rFonts w:ascii="仿宋_GB2312" w:eastAsia="仿宋_GB2312" w:hAnsi="宋体" w:cs="宋体" w:hint="eastAsia"/>
          <w:color w:val="000000"/>
          <w:sz w:val="32"/>
          <w:szCs w:val="32"/>
        </w:rPr>
        <w:t> </w:t>
      </w:r>
      <w:r w:rsidRPr="009139CF">
        <w:rPr>
          <w:rFonts w:ascii="仿宋_GB2312" w:eastAsia="仿宋_GB2312" w:hAnsi="宋体" w:cs="宋体" w:hint="eastAsia"/>
          <w:color w:val="000000"/>
          <w:sz w:val="32"/>
          <w:szCs w:val="32"/>
        </w:rPr>
        <w:t>参与搬迁安置的工作人员，要实事求是，公平公正执行搬迁安置政策。对玩忽职守、滥用职权、徇私舞弊的，将依纪依规追究党纪政纪责任；构成犯罪的，依法追究法律责任。</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000000"/>
          <w:sz w:val="32"/>
          <w:szCs w:val="32"/>
        </w:rPr>
        <w:t>第四十三条</w:t>
      </w:r>
      <w:r w:rsidRPr="009139CF">
        <w:rPr>
          <w:rFonts w:ascii="仿宋_GB2312" w:eastAsia="仿宋_GB2312" w:hAnsi="宋体" w:cs="宋体" w:hint="eastAsia"/>
          <w:color w:val="000000"/>
          <w:sz w:val="32"/>
          <w:szCs w:val="32"/>
        </w:rPr>
        <w:t xml:space="preserve"> 阻挠和扰乱搬迁安置工作，妨碍工作人员依法执行公务的，由公安机关依照《中华人民共和国治安管理处罚法》予以处罚；构成犯罪的，依法追究法律责任。</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000000"/>
          <w:sz w:val="32"/>
          <w:szCs w:val="32"/>
        </w:rPr>
        <w:t>第四十四条</w:t>
      </w:r>
      <w:r w:rsidRPr="009139CF">
        <w:rPr>
          <w:rFonts w:ascii="仿宋_GB2312" w:eastAsia="仿宋_GB2312" w:hAnsi="宋体" w:cs="宋体" w:hint="eastAsia"/>
          <w:color w:val="000000"/>
          <w:sz w:val="32"/>
          <w:szCs w:val="32"/>
        </w:rPr>
        <w:t xml:space="preserve"> 被搬迁人隐瞒事实真相、虚构事实，以伪造证明材料、涂改搬迁安置资料等手段骗取搬迁安置待遇的，将责令其退还非法所得，并依法追究法律责任。</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仿宋" w:cs="宋体" w:hint="eastAsia"/>
          <w:color w:val="4C5157"/>
          <w:sz w:val="32"/>
          <w:szCs w:val="32"/>
        </w:rPr>
        <w:lastRenderedPageBreak/>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黑体" w:cs="宋体" w:hint="eastAsia"/>
          <w:color w:val="4C5157"/>
          <w:sz w:val="32"/>
          <w:szCs w:val="32"/>
        </w:rPr>
        <w:t>第六章</w:t>
      </w:r>
      <w:r w:rsidRPr="009139CF">
        <w:rPr>
          <w:rFonts w:ascii="黑体" w:eastAsia="黑体" w:hAnsi="仿宋" w:cs="宋体" w:hint="eastAsia"/>
          <w:color w:val="4C5157"/>
          <w:sz w:val="32"/>
          <w:szCs w:val="32"/>
        </w:rPr>
        <w:t> </w:t>
      </w:r>
      <w:r w:rsidRPr="009139CF">
        <w:rPr>
          <w:rFonts w:ascii="黑体" w:eastAsia="黑体" w:hAnsi="仿宋" w:cs="宋体" w:hint="eastAsia"/>
          <w:color w:val="4C5157"/>
          <w:sz w:val="32"/>
          <w:szCs w:val="32"/>
        </w:rPr>
        <w:t> </w:t>
      </w:r>
      <w:r w:rsidRPr="009139CF">
        <w:rPr>
          <w:rFonts w:ascii="黑体" w:eastAsia="黑体" w:hAnsi="黑体" w:cs="宋体" w:hint="eastAsia"/>
          <w:color w:val="4C5157"/>
          <w:sz w:val="32"/>
          <w:szCs w:val="32"/>
        </w:rPr>
        <w:t>附</w:t>
      </w:r>
      <w:r w:rsidRPr="009139CF">
        <w:rPr>
          <w:rFonts w:ascii="黑体" w:eastAsia="黑体" w:hAnsi="仿宋" w:cs="宋体" w:hint="eastAsia"/>
          <w:color w:val="4C5157"/>
          <w:sz w:val="32"/>
          <w:szCs w:val="32"/>
        </w:rPr>
        <w:t> </w:t>
      </w:r>
      <w:r w:rsidRPr="009139CF">
        <w:rPr>
          <w:rFonts w:ascii="黑体" w:eastAsia="黑体" w:hAnsi="仿宋" w:cs="宋体" w:hint="eastAsia"/>
          <w:color w:val="4C5157"/>
          <w:sz w:val="32"/>
          <w:szCs w:val="32"/>
        </w:rPr>
        <w:t> </w:t>
      </w:r>
      <w:r w:rsidRPr="009139CF">
        <w:rPr>
          <w:rFonts w:ascii="黑体" w:eastAsia="黑体" w:hAnsi="黑体" w:cs="宋体" w:hint="eastAsia"/>
          <w:color w:val="4C5157"/>
          <w:sz w:val="32"/>
          <w:szCs w:val="32"/>
        </w:rPr>
        <w:t>则</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黑体" w:eastAsia="黑体" w:hAnsi="仿宋" w:cs="宋体" w:hint="eastAsia"/>
          <w:color w:val="4C5157"/>
          <w:sz w:val="32"/>
          <w:szCs w:val="32"/>
        </w:rPr>
        <w:t> </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第四十五条</w:t>
      </w:r>
      <w:r w:rsidRPr="009139CF">
        <w:rPr>
          <w:rFonts w:ascii="仿宋_GB2312" w:eastAsia="仿宋_GB2312" w:hAnsi="宋体" w:cs="宋体" w:hint="eastAsia"/>
          <w:color w:val="4C5157"/>
          <w:sz w:val="32"/>
          <w:szCs w:val="32"/>
        </w:rPr>
        <w:t> </w:t>
      </w:r>
      <w:r w:rsidRPr="009139CF">
        <w:rPr>
          <w:rFonts w:ascii="仿宋_GB2312" w:eastAsia="仿宋_GB2312" w:hAnsi="宋体" w:cs="宋体" w:hint="eastAsia"/>
          <w:color w:val="4C5157"/>
          <w:sz w:val="32"/>
          <w:szCs w:val="32"/>
        </w:rPr>
        <w:t> </w:t>
      </w:r>
      <w:r w:rsidRPr="009139CF">
        <w:rPr>
          <w:rFonts w:ascii="仿宋_GB2312" w:eastAsia="仿宋_GB2312" w:hAnsi="仿宋" w:cs="宋体" w:hint="eastAsia"/>
          <w:color w:val="4C5157"/>
          <w:sz w:val="32"/>
          <w:szCs w:val="32"/>
        </w:rPr>
        <w:t>本办法所称的搬迁户，是指在房屋搬迁范围内，合法房屋被搬迁，只予以补偿的家庭户。本办法所称的搬迁安置户，是指在房屋搬迁范围内，合法房屋被搬迁，予以补偿和安置的家庭户。</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第四十六条</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 </w:t>
      </w:r>
      <w:r w:rsidRPr="009139CF">
        <w:rPr>
          <w:rFonts w:ascii="仿宋_GB2312" w:eastAsia="仿宋_GB2312" w:hAnsi="仿宋" w:cs="宋体" w:hint="eastAsia"/>
          <w:color w:val="4C5157"/>
          <w:sz w:val="32"/>
          <w:szCs w:val="32"/>
        </w:rPr>
        <w:t>本办法所称的房屋搬迁补偿协议，是指仅涉及补偿的协议。本办法所称的房屋搬迁补偿安置协议，是指涉及补偿和安置的协议。</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第四十七条</w:t>
      </w:r>
      <w:r w:rsidRPr="009139CF">
        <w:rPr>
          <w:rFonts w:ascii="黑体" w:eastAsia="黑体" w:hAnsi="黑体" w:cs="宋体" w:hint="eastAsia"/>
          <w:color w:val="4C5157"/>
          <w:sz w:val="32"/>
          <w:szCs w:val="32"/>
        </w:rPr>
        <w:t> </w:t>
      </w:r>
      <w:r w:rsidRPr="009139CF">
        <w:rPr>
          <w:rFonts w:ascii="黑体" w:eastAsia="黑体" w:hAnsi="黑体" w:cs="宋体" w:hint="eastAsia"/>
          <w:color w:val="4C5157"/>
          <w:sz w:val="32"/>
          <w:szCs w:val="32"/>
        </w:rPr>
        <w:t> </w:t>
      </w:r>
      <w:r w:rsidRPr="009139CF">
        <w:rPr>
          <w:rFonts w:ascii="仿宋_GB2312" w:eastAsia="仿宋_GB2312" w:hAnsi="仿宋" w:cs="宋体" w:hint="eastAsia"/>
          <w:color w:val="4C5157"/>
          <w:sz w:val="32"/>
          <w:szCs w:val="32"/>
        </w:rPr>
        <w:t>本办法是搬迁三都区集体土地上房屋通用的补偿安置方案，由</w:t>
      </w:r>
      <w:proofErr w:type="gramStart"/>
      <w:r w:rsidRPr="009139CF">
        <w:rPr>
          <w:rFonts w:ascii="仿宋_GB2312" w:eastAsia="仿宋_GB2312" w:hAnsi="仿宋" w:cs="宋体" w:hint="eastAsia"/>
          <w:color w:val="4C5157"/>
          <w:sz w:val="32"/>
          <w:szCs w:val="32"/>
        </w:rPr>
        <w:t>搬迁办</w:t>
      </w:r>
      <w:proofErr w:type="gramEnd"/>
      <w:r w:rsidRPr="009139CF">
        <w:rPr>
          <w:rFonts w:ascii="仿宋_GB2312" w:eastAsia="仿宋_GB2312" w:hAnsi="仿宋" w:cs="宋体" w:hint="eastAsia"/>
          <w:color w:val="4C5157"/>
          <w:sz w:val="32"/>
          <w:szCs w:val="32"/>
        </w:rPr>
        <w:t>负责解释。</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黑体" w:eastAsia="黑体" w:hAnsi="黑体" w:cs="宋体" w:hint="eastAsia"/>
          <w:color w:val="4C5157"/>
          <w:sz w:val="32"/>
          <w:szCs w:val="32"/>
        </w:rPr>
        <w:t>第四十八条</w:t>
      </w:r>
      <w:r w:rsidRPr="009139CF">
        <w:rPr>
          <w:rFonts w:ascii="仿宋_GB2312" w:eastAsia="仿宋_GB2312" w:hAnsi="宋体" w:cs="宋体" w:hint="eastAsia"/>
          <w:color w:val="4C5157"/>
          <w:sz w:val="32"/>
          <w:szCs w:val="32"/>
        </w:rPr>
        <w:t> </w:t>
      </w:r>
      <w:r w:rsidRPr="009139CF">
        <w:rPr>
          <w:rFonts w:ascii="仿宋_GB2312" w:eastAsia="仿宋_GB2312" w:hAnsi="宋体" w:cs="宋体" w:hint="eastAsia"/>
          <w:color w:val="4C5157"/>
          <w:sz w:val="32"/>
          <w:szCs w:val="32"/>
        </w:rPr>
        <w:t> </w:t>
      </w:r>
      <w:r w:rsidRPr="009139CF">
        <w:rPr>
          <w:rFonts w:ascii="仿宋_GB2312" w:eastAsia="仿宋_GB2312" w:hAnsi="仿宋" w:cs="宋体" w:hint="eastAsia"/>
          <w:color w:val="4C5157"/>
          <w:sz w:val="32"/>
          <w:szCs w:val="32"/>
        </w:rPr>
        <w:t>本办法自2019年1月10日起施行。该办法仅适用洋浦管委会所辖区域。</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 </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 </w:t>
      </w:r>
    </w:p>
    <w:p w:rsidR="009139CF" w:rsidRPr="009139CF" w:rsidRDefault="009139CF" w:rsidP="009139CF">
      <w:pPr>
        <w:widowControl/>
        <w:spacing w:before="100" w:beforeAutospacing="1" w:after="100" w:afterAutospacing="1" w:line="450" w:lineRule="exact"/>
        <w:ind w:firstLineChars="200" w:firstLine="640"/>
        <w:jc w:val="left"/>
        <w:rPr>
          <w:rFonts w:ascii="宋体" w:hAnsi="宋体" w:cs="宋体"/>
          <w:color w:val="4C5157"/>
          <w:kern w:val="0"/>
          <w:sz w:val="24"/>
        </w:rPr>
      </w:pPr>
      <w:r w:rsidRPr="009139CF">
        <w:rPr>
          <w:rFonts w:ascii="仿宋_GB2312" w:eastAsia="仿宋_GB2312" w:hAnsi="仿宋" w:cs="宋体" w:hint="eastAsia"/>
          <w:color w:val="4C5157"/>
          <w:sz w:val="32"/>
          <w:szCs w:val="32"/>
        </w:rPr>
        <w:t> </w:t>
      </w:r>
    </w:p>
    <w:p w:rsidR="009139CF" w:rsidRPr="009139CF" w:rsidRDefault="009139CF" w:rsidP="009139CF">
      <w:pPr>
        <w:widowControl/>
        <w:spacing w:before="100" w:beforeAutospacing="1" w:after="100" w:afterAutospacing="1" w:line="450" w:lineRule="exact"/>
        <w:ind w:firstLineChars="200" w:firstLine="880"/>
        <w:jc w:val="left"/>
        <w:rPr>
          <w:rFonts w:ascii="宋体" w:hAnsi="宋体" w:cs="宋体"/>
          <w:color w:val="4C5157"/>
          <w:kern w:val="0"/>
          <w:sz w:val="24"/>
        </w:rPr>
      </w:pPr>
      <w:r w:rsidRPr="009139CF">
        <w:rPr>
          <w:rFonts w:ascii="方正小标宋_GBK" w:eastAsia="方正小标宋_GBK" w:hAnsi="黑体" w:cs="宋体" w:hint="eastAsia"/>
          <w:color w:val="4C5157"/>
          <w:sz w:val="44"/>
          <w:szCs w:val="44"/>
        </w:rPr>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方正小标宋_GBK" w:eastAsia="方正小标宋_GBK" w:hAnsi="黑体" w:cs="宋体" w:hint="eastAsia"/>
          <w:color w:val="4C5157"/>
          <w:sz w:val="44"/>
          <w:szCs w:val="44"/>
        </w:rPr>
        <w:t> </w:t>
      </w:r>
    </w:p>
    <w:p w:rsidR="009139CF" w:rsidRPr="009139CF" w:rsidRDefault="009139CF" w:rsidP="009139CF">
      <w:pPr>
        <w:widowControl/>
        <w:spacing w:before="100" w:beforeAutospacing="1" w:after="100" w:afterAutospacing="1" w:line="450" w:lineRule="exact"/>
        <w:jc w:val="center"/>
        <w:rPr>
          <w:rFonts w:ascii="宋体" w:hAnsi="宋体" w:cs="宋体"/>
          <w:color w:val="4C5157"/>
          <w:kern w:val="0"/>
          <w:sz w:val="24"/>
        </w:rPr>
      </w:pPr>
      <w:r w:rsidRPr="009139CF">
        <w:rPr>
          <w:rFonts w:ascii="方正小标宋_GBK" w:eastAsia="方正小标宋_GBK" w:hAnsi="黑体" w:cs="宋体" w:hint="eastAsia"/>
          <w:color w:val="4C5157"/>
          <w:sz w:val="44"/>
          <w:szCs w:val="44"/>
        </w:rPr>
        <w:t>洋浦经济开发区安置小区房屋价格标准</w:t>
      </w:r>
    </w:p>
    <w:p w:rsidR="009139CF" w:rsidRPr="009139CF" w:rsidRDefault="009139CF" w:rsidP="009139CF">
      <w:pPr>
        <w:widowControl/>
        <w:spacing w:before="100" w:beforeAutospacing="1" w:after="100" w:afterAutospacing="1" w:line="450" w:lineRule="exact"/>
        <w:jc w:val="left"/>
        <w:rPr>
          <w:rFonts w:ascii="宋体" w:hAnsi="宋体" w:cs="宋体"/>
          <w:color w:val="4C5157"/>
          <w:kern w:val="0"/>
          <w:sz w:val="24"/>
        </w:rPr>
      </w:pPr>
      <w:r w:rsidRPr="009139CF">
        <w:rPr>
          <w:rFonts w:ascii="仿宋_GB2312" w:eastAsia="仿宋_GB2312" w:hAnsi="仿宋" w:cs="宋体" w:hint="eastAsia"/>
          <w:color w:val="4C5157"/>
          <w:sz w:val="32"/>
          <w:szCs w:val="32"/>
        </w:rPr>
        <w:t> </w:t>
      </w:r>
    </w:p>
    <w:tbl>
      <w:tblPr>
        <w:tblW w:w="8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6"/>
        <w:gridCol w:w="1474"/>
        <w:gridCol w:w="1368"/>
        <w:gridCol w:w="1696"/>
        <w:gridCol w:w="1328"/>
        <w:gridCol w:w="1328"/>
      </w:tblGrid>
      <w:tr w:rsidR="009139CF" w:rsidRPr="009139CF" w:rsidTr="009139CF">
        <w:trPr>
          <w:trHeight w:val="855"/>
        </w:trPr>
        <w:tc>
          <w:tcPr>
            <w:tcW w:w="1646" w:type="dxa"/>
            <w:tcBorders>
              <w:top w:val="single" w:sz="4" w:space="0" w:color="auto"/>
              <w:left w:val="single" w:sz="4" w:space="0" w:color="auto"/>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宋体" w:cs="宋体" w:hint="eastAsia"/>
                <w:b/>
                <w:bCs/>
                <w:sz w:val="28"/>
                <w:szCs w:val="28"/>
              </w:rPr>
              <w:lastRenderedPageBreak/>
              <w:t>小区名称</w:t>
            </w:r>
          </w:p>
        </w:tc>
        <w:tc>
          <w:tcPr>
            <w:tcW w:w="1474"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宋体" w:cs="宋体" w:hint="eastAsia"/>
                <w:b/>
                <w:bCs/>
                <w:sz w:val="28"/>
                <w:szCs w:val="28"/>
              </w:rPr>
              <w:t>房屋类别</w:t>
            </w:r>
          </w:p>
        </w:tc>
        <w:tc>
          <w:tcPr>
            <w:tcW w:w="136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宋体" w:cs="宋体" w:hint="eastAsia"/>
                <w:b/>
                <w:bCs/>
                <w:sz w:val="28"/>
                <w:szCs w:val="28"/>
              </w:rPr>
              <w:t>成本优惠价（53％）</w:t>
            </w:r>
          </w:p>
        </w:tc>
        <w:tc>
          <w:tcPr>
            <w:tcW w:w="1696"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宋体" w:cs="宋体" w:hint="eastAsia"/>
                <w:b/>
                <w:bCs/>
                <w:sz w:val="28"/>
                <w:szCs w:val="28"/>
              </w:rPr>
              <w:t>成本价（81％）</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宋体" w:cs="宋体" w:hint="eastAsia"/>
                <w:b/>
                <w:bCs/>
                <w:sz w:val="28"/>
                <w:szCs w:val="28"/>
              </w:rPr>
              <w:t>建安成本价</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宋体" w:cs="宋体" w:hint="eastAsia"/>
                <w:b/>
                <w:bCs/>
                <w:sz w:val="28"/>
                <w:szCs w:val="28"/>
              </w:rPr>
              <w:t>市场评估价</w:t>
            </w:r>
          </w:p>
        </w:tc>
      </w:tr>
      <w:tr w:rsidR="009139CF" w:rsidRPr="009139CF" w:rsidTr="009139CF">
        <w:trPr>
          <w:trHeight w:val="856"/>
        </w:trPr>
        <w:tc>
          <w:tcPr>
            <w:tcW w:w="1646" w:type="dxa"/>
            <w:tcBorders>
              <w:top w:val="single" w:sz="4" w:space="0" w:color="auto"/>
              <w:left w:val="single" w:sz="4" w:space="0" w:color="auto"/>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常乐花园</w:t>
            </w:r>
          </w:p>
        </w:tc>
        <w:tc>
          <w:tcPr>
            <w:tcW w:w="1474"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保障房</w:t>
            </w:r>
          </w:p>
        </w:tc>
        <w:tc>
          <w:tcPr>
            <w:tcW w:w="136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900元</w:t>
            </w:r>
          </w:p>
        </w:tc>
        <w:tc>
          <w:tcPr>
            <w:tcW w:w="1696"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1380元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1698元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3417元</w:t>
            </w:r>
          </w:p>
        </w:tc>
      </w:tr>
      <w:tr w:rsidR="009139CF" w:rsidRPr="009139CF" w:rsidTr="009139CF">
        <w:trPr>
          <w:trHeight w:val="856"/>
        </w:trPr>
        <w:tc>
          <w:tcPr>
            <w:tcW w:w="1646" w:type="dxa"/>
            <w:tcBorders>
              <w:top w:val="single" w:sz="4" w:space="0" w:color="auto"/>
              <w:left w:val="single" w:sz="4" w:space="0" w:color="auto"/>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proofErr w:type="gramStart"/>
            <w:r w:rsidRPr="009139CF">
              <w:rPr>
                <w:rFonts w:ascii="仿宋_GB2312" w:eastAsia="仿宋_GB2312" w:hAnsi="仿宋" w:cs="宋体" w:hint="eastAsia"/>
                <w:sz w:val="28"/>
                <w:szCs w:val="28"/>
              </w:rPr>
              <w:t>瑞洋小区</w:t>
            </w:r>
            <w:proofErr w:type="gramEnd"/>
          </w:p>
        </w:tc>
        <w:tc>
          <w:tcPr>
            <w:tcW w:w="1474"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公寓楼</w:t>
            </w:r>
          </w:p>
        </w:tc>
        <w:tc>
          <w:tcPr>
            <w:tcW w:w="136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943元</w:t>
            </w:r>
          </w:p>
        </w:tc>
        <w:tc>
          <w:tcPr>
            <w:tcW w:w="1696"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1441元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1780元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4068元</w:t>
            </w:r>
          </w:p>
        </w:tc>
      </w:tr>
      <w:tr w:rsidR="009139CF" w:rsidRPr="009139CF" w:rsidTr="009139CF">
        <w:trPr>
          <w:trHeight w:val="856"/>
        </w:trPr>
        <w:tc>
          <w:tcPr>
            <w:tcW w:w="1646" w:type="dxa"/>
            <w:tcBorders>
              <w:top w:val="single" w:sz="4" w:space="0" w:color="auto"/>
              <w:left w:val="single" w:sz="4" w:space="0" w:color="auto"/>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信</w:t>
            </w:r>
            <w:proofErr w:type="gramStart"/>
            <w:r w:rsidRPr="009139CF">
              <w:rPr>
                <w:rFonts w:ascii="仿宋_GB2312" w:eastAsia="仿宋_GB2312" w:hAnsi="仿宋" w:cs="宋体" w:hint="eastAsia"/>
                <w:sz w:val="28"/>
                <w:szCs w:val="28"/>
              </w:rPr>
              <w:t>立小区</w:t>
            </w:r>
            <w:proofErr w:type="gramEnd"/>
          </w:p>
        </w:tc>
        <w:tc>
          <w:tcPr>
            <w:tcW w:w="1474"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公寓楼</w:t>
            </w:r>
          </w:p>
        </w:tc>
        <w:tc>
          <w:tcPr>
            <w:tcW w:w="136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1058元</w:t>
            </w:r>
          </w:p>
        </w:tc>
        <w:tc>
          <w:tcPr>
            <w:tcW w:w="1696"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1616元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1996元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4068元</w:t>
            </w:r>
          </w:p>
        </w:tc>
      </w:tr>
      <w:tr w:rsidR="009139CF" w:rsidRPr="009139CF" w:rsidTr="009139CF">
        <w:trPr>
          <w:trHeight w:val="856"/>
        </w:trPr>
        <w:tc>
          <w:tcPr>
            <w:tcW w:w="1646" w:type="dxa"/>
            <w:tcBorders>
              <w:top w:val="single" w:sz="4" w:space="0" w:color="auto"/>
              <w:left w:val="single" w:sz="4" w:space="0" w:color="auto"/>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德馨南区</w:t>
            </w:r>
          </w:p>
        </w:tc>
        <w:tc>
          <w:tcPr>
            <w:tcW w:w="1474"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公寓楼</w:t>
            </w:r>
          </w:p>
        </w:tc>
        <w:tc>
          <w:tcPr>
            <w:tcW w:w="136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1058元</w:t>
            </w:r>
          </w:p>
        </w:tc>
        <w:tc>
          <w:tcPr>
            <w:tcW w:w="1696"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1616元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1996元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4068元</w:t>
            </w:r>
          </w:p>
        </w:tc>
      </w:tr>
      <w:tr w:rsidR="009139CF" w:rsidRPr="009139CF" w:rsidTr="009139CF">
        <w:trPr>
          <w:trHeight w:val="856"/>
        </w:trPr>
        <w:tc>
          <w:tcPr>
            <w:tcW w:w="1646" w:type="dxa"/>
            <w:tcBorders>
              <w:top w:val="single" w:sz="4" w:space="0" w:color="auto"/>
              <w:left w:val="single" w:sz="4" w:space="0" w:color="auto"/>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德馨北区</w:t>
            </w:r>
          </w:p>
        </w:tc>
        <w:tc>
          <w:tcPr>
            <w:tcW w:w="1474"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公寓楼</w:t>
            </w:r>
          </w:p>
        </w:tc>
        <w:tc>
          <w:tcPr>
            <w:tcW w:w="136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1058元</w:t>
            </w:r>
          </w:p>
        </w:tc>
        <w:tc>
          <w:tcPr>
            <w:tcW w:w="1696"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1616元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1996元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4068元</w:t>
            </w:r>
          </w:p>
        </w:tc>
      </w:tr>
      <w:tr w:rsidR="009139CF" w:rsidRPr="009139CF" w:rsidTr="009139CF">
        <w:trPr>
          <w:trHeight w:val="856"/>
        </w:trPr>
        <w:tc>
          <w:tcPr>
            <w:tcW w:w="1646" w:type="dxa"/>
            <w:tcBorders>
              <w:top w:val="single" w:sz="4" w:space="0" w:color="auto"/>
              <w:left w:val="single" w:sz="4" w:space="0" w:color="auto"/>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hint="eastAsia"/>
                <w:kern w:val="0"/>
                <w:sz w:val="24"/>
              </w:rPr>
            </w:pPr>
            <w:r w:rsidRPr="009139CF">
              <w:rPr>
                <w:rFonts w:ascii="仿宋_GB2312" w:eastAsia="仿宋_GB2312" w:hAnsi="仿宋" w:cs="宋体" w:hint="eastAsia"/>
                <w:sz w:val="28"/>
                <w:szCs w:val="28"/>
              </w:rPr>
              <w:t>119亩</w:t>
            </w:r>
          </w:p>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安置区</w:t>
            </w:r>
          </w:p>
        </w:tc>
        <w:tc>
          <w:tcPr>
            <w:tcW w:w="1474"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公寓楼</w:t>
            </w:r>
          </w:p>
        </w:tc>
        <w:tc>
          <w:tcPr>
            <w:tcW w:w="136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1488元</w:t>
            </w:r>
          </w:p>
        </w:tc>
        <w:tc>
          <w:tcPr>
            <w:tcW w:w="1696"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2275元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2809元</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4952元</w:t>
            </w:r>
          </w:p>
        </w:tc>
      </w:tr>
      <w:tr w:rsidR="009139CF" w:rsidRPr="009139CF" w:rsidTr="009139CF">
        <w:trPr>
          <w:trHeight w:val="856"/>
        </w:trPr>
        <w:tc>
          <w:tcPr>
            <w:tcW w:w="1646" w:type="dxa"/>
            <w:tcBorders>
              <w:top w:val="single" w:sz="4" w:space="0" w:color="auto"/>
              <w:left w:val="single" w:sz="4" w:space="0" w:color="auto"/>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hint="eastAsia"/>
                <w:kern w:val="0"/>
                <w:sz w:val="24"/>
              </w:rPr>
            </w:pPr>
            <w:r w:rsidRPr="009139CF">
              <w:rPr>
                <w:rFonts w:ascii="仿宋_GB2312" w:eastAsia="仿宋_GB2312" w:hAnsi="仿宋" w:cs="宋体" w:hint="eastAsia"/>
                <w:sz w:val="28"/>
                <w:szCs w:val="28"/>
              </w:rPr>
              <w:t>盘龙</w:t>
            </w:r>
          </w:p>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安置区</w:t>
            </w:r>
          </w:p>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（一期）</w:t>
            </w:r>
          </w:p>
        </w:tc>
        <w:tc>
          <w:tcPr>
            <w:tcW w:w="1474"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待定</w:t>
            </w:r>
          </w:p>
        </w:tc>
        <w:tc>
          <w:tcPr>
            <w:tcW w:w="136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待定</w:t>
            </w:r>
          </w:p>
        </w:tc>
        <w:tc>
          <w:tcPr>
            <w:tcW w:w="1696"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待定</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待定</w:t>
            </w:r>
          </w:p>
        </w:tc>
        <w:tc>
          <w:tcPr>
            <w:tcW w:w="1328" w:type="dxa"/>
            <w:tcBorders>
              <w:top w:val="single" w:sz="4" w:space="0" w:color="auto"/>
              <w:left w:val="nil"/>
              <w:bottom w:val="single" w:sz="4" w:space="0" w:color="auto"/>
              <w:right w:val="single" w:sz="4" w:space="0" w:color="auto"/>
            </w:tcBorders>
            <w:vAlign w:val="center"/>
            <w:hideMark/>
          </w:tcPr>
          <w:p w:rsidR="009139CF" w:rsidRPr="009139CF" w:rsidRDefault="009139CF" w:rsidP="009139CF">
            <w:pPr>
              <w:widowControl/>
              <w:spacing w:before="100" w:beforeAutospacing="1" w:after="100" w:afterAutospacing="1" w:line="450" w:lineRule="exact"/>
              <w:jc w:val="center"/>
              <w:rPr>
                <w:rFonts w:ascii="宋体" w:hAnsi="宋体" w:cs="宋体"/>
                <w:kern w:val="0"/>
                <w:sz w:val="24"/>
              </w:rPr>
            </w:pPr>
            <w:r w:rsidRPr="009139CF">
              <w:rPr>
                <w:rFonts w:ascii="仿宋_GB2312" w:eastAsia="仿宋_GB2312" w:hAnsi="仿宋" w:cs="宋体" w:hint="eastAsia"/>
                <w:sz w:val="28"/>
                <w:szCs w:val="28"/>
              </w:rPr>
              <w:t>待定</w:t>
            </w:r>
          </w:p>
        </w:tc>
      </w:tr>
    </w:tbl>
    <w:p w:rsidR="009139CF" w:rsidRPr="009139CF" w:rsidRDefault="009139CF" w:rsidP="009139CF">
      <w:pPr>
        <w:widowControl/>
        <w:spacing w:before="100" w:beforeAutospacing="1" w:after="100" w:afterAutospacing="1" w:line="450" w:lineRule="exact"/>
        <w:jc w:val="left"/>
        <w:rPr>
          <w:rFonts w:ascii="宋体" w:hAnsi="宋体" w:cs="宋体"/>
          <w:color w:val="4C5157"/>
          <w:kern w:val="0"/>
          <w:sz w:val="24"/>
        </w:rPr>
      </w:pPr>
      <w:r w:rsidRPr="009139CF">
        <w:rPr>
          <w:rFonts w:ascii="仿宋_GB2312" w:eastAsia="仿宋_GB2312" w:hAnsi="仿宋" w:cs="宋体" w:hint="eastAsia"/>
          <w:color w:val="4C5157"/>
          <w:sz w:val="32"/>
          <w:szCs w:val="32"/>
        </w:rPr>
        <w:t> </w:t>
      </w:r>
    </w:p>
    <w:p w:rsidR="009139CF" w:rsidRPr="009139CF" w:rsidRDefault="009139CF" w:rsidP="009139CF">
      <w:pPr>
        <w:widowControl/>
        <w:spacing w:before="156" w:after="100" w:afterAutospacing="1" w:line="450" w:lineRule="atLeast"/>
        <w:jc w:val="left"/>
        <w:rPr>
          <w:rFonts w:ascii="宋体" w:hAnsi="宋体" w:cs="宋体"/>
          <w:color w:val="4C5157"/>
          <w:kern w:val="0"/>
          <w:sz w:val="24"/>
        </w:rPr>
      </w:pPr>
      <w:r w:rsidRPr="009139CF">
        <w:rPr>
          <w:color w:val="4C5157"/>
          <w:szCs w:val="21"/>
        </w:rPr>
        <w:t> </w:t>
      </w:r>
    </w:p>
    <w:p w:rsidR="00612D57" w:rsidRPr="009139CF" w:rsidRDefault="009139CF" w:rsidP="009139CF">
      <w:bookmarkStart w:id="0" w:name="_GoBack"/>
      <w:bookmarkEnd w:id="0"/>
      <w:r w:rsidRPr="009139CF">
        <w:rPr>
          <w:rFonts w:ascii="微软雅黑" w:eastAsia="微软雅黑" w:hAnsi="微软雅黑" w:cs="宋体" w:hint="eastAsia"/>
          <w:color w:val="4C5157"/>
          <w:kern w:val="0"/>
          <w:sz w:val="24"/>
        </w:rPr>
        <w:br/>
      </w:r>
    </w:p>
    <w:sectPr w:rsidR="00612D57" w:rsidRPr="009139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3CD"/>
    <w:rsid w:val="00082708"/>
    <w:rsid w:val="002C43CD"/>
    <w:rsid w:val="00347FCD"/>
    <w:rsid w:val="003B3D40"/>
    <w:rsid w:val="003C0C7E"/>
    <w:rsid w:val="004F7C90"/>
    <w:rsid w:val="00502C12"/>
    <w:rsid w:val="00507ACD"/>
    <w:rsid w:val="00561E29"/>
    <w:rsid w:val="005900BA"/>
    <w:rsid w:val="005E6AC5"/>
    <w:rsid w:val="00612D57"/>
    <w:rsid w:val="006442CD"/>
    <w:rsid w:val="007C0C4E"/>
    <w:rsid w:val="008E7B64"/>
    <w:rsid w:val="009139CF"/>
    <w:rsid w:val="00937FD0"/>
    <w:rsid w:val="0099262D"/>
    <w:rsid w:val="00997D6B"/>
    <w:rsid w:val="00A876D6"/>
    <w:rsid w:val="00A87704"/>
    <w:rsid w:val="00AA2926"/>
    <w:rsid w:val="00BC5764"/>
    <w:rsid w:val="00BE465E"/>
    <w:rsid w:val="00C057B5"/>
    <w:rsid w:val="00C26B31"/>
    <w:rsid w:val="00C66E47"/>
    <w:rsid w:val="00CB2D5C"/>
    <w:rsid w:val="00DA5EB1"/>
    <w:rsid w:val="00E346F5"/>
    <w:rsid w:val="00E47DC4"/>
    <w:rsid w:val="00F04A80"/>
    <w:rsid w:val="00F757D9"/>
    <w:rsid w:val="00FA4486"/>
    <w:rsid w:val="00FC0B83"/>
    <w:rsid w:val="00FF4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43CD"/>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43C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542241">
      <w:bodyDiv w:val="1"/>
      <w:marLeft w:val="0"/>
      <w:marRight w:val="0"/>
      <w:marTop w:val="0"/>
      <w:marBottom w:val="0"/>
      <w:divBdr>
        <w:top w:val="none" w:sz="0" w:space="0" w:color="auto"/>
        <w:left w:val="none" w:sz="0" w:space="0" w:color="auto"/>
        <w:bottom w:val="none" w:sz="0" w:space="0" w:color="auto"/>
        <w:right w:val="none" w:sz="0" w:space="0" w:color="auto"/>
      </w:divBdr>
      <w:divsChild>
        <w:div w:id="1426532260">
          <w:marLeft w:val="0"/>
          <w:marRight w:val="0"/>
          <w:marTop w:val="0"/>
          <w:marBottom w:val="0"/>
          <w:divBdr>
            <w:top w:val="none" w:sz="0" w:space="0" w:color="auto"/>
            <w:left w:val="none" w:sz="0" w:space="0" w:color="auto"/>
            <w:bottom w:val="none" w:sz="0" w:space="0" w:color="auto"/>
            <w:right w:val="none" w:sz="0" w:space="0" w:color="auto"/>
          </w:divBdr>
          <w:divsChild>
            <w:div w:id="2114785383">
              <w:marLeft w:val="0"/>
              <w:marRight w:val="0"/>
              <w:marTop w:val="0"/>
              <w:marBottom w:val="0"/>
              <w:divBdr>
                <w:top w:val="none" w:sz="0" w:space="0" w:color="auto"/>
                <w:left w:val="none" w:sz="0" w:space="0" w:color="auto"/>
                <w:bottom w:val="none" w:sz="0" w:space="0" w:color="auto"/>
                <w:right w:val="none" w:sz="0" w:space="0" w:color="auto"/>
              </w:divBdr>
              <w:divsChild>
                <w:div w:id="1991321359">
                  <w:marLeft w:val="0"/>
                  <w:marRight w:val="0"/>
                  <w:marTop w:val="0"/>
                  <w:marBottom w:val="0"/>
                  <w:divBdr>
                    <w:top w:val="none" w:sz="0" w:space="0" w:color="auto"/>
                    <w:left w:val="none" w:sz="0" w:space="0" w:color="auto"/>
                    <w:bottom w:val="none" w:sz="0" w:space="0" w:color="auto"/>
                    <w:right w:val="none" w:sz="0" w:space="0" w:color="auto"/>
                  </w:divBdr>
                  <w:divsChild>
                    <w:div w:id="4729172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77200413">
      <w:bodyDiv w:val="1"/>
      <w:marLeft w:val="0"/>
      <w:marRight w:val="0"/>
      <w:marTop w:val="0"/>
      <w:marBottom w:val="0"/>
      <w:divBdr>
        <w:top w:val="none" w:sz="0" w:space="0" w:color="auto"/>
        <w:left w:val="none" w:sz="0" w:space="0" w:color="auto"/>
        <w:bottom w:val="none" w:sz="0" w:space="0" w:color="auto"/>
        <w:right w:val="none" w:sz="0" w:space="0" w:color="auto"/>
      </w:divBdr>
      <w:divsChild>
        <w:div w:id="44640998">
          <w:marLeft w:val="0"/>
          <w:marRight w:val="0"/>
          <w:marTop w:val="0"/>
          <w:marBottom w:val="0"/>
          <w:divBdr>
            <w:top w:val="none" w:sz="0" w:space="0" w:color="auto"/>
            <w:left w:val="none" w:sz="0" w:space="0" w:color="auto"/>
            <w:bottom w:val="none" w:sz="0" w:space="0" w:color="auto"/>
            <w:right w:val="none" w:sz="0" w:space="0" w:color="auto"/>
          </w:divBdr>
          <w:divsChild>
            <w:div w:id="1146319903">
              <w:marLeft w:val="0"/>
              <w:marRight w:val="0"/>
              <w:marTop w:val="0"/>
              <w:marBottom w:val="0"/>
              <w:divBdr>
                <w:top w:val="none" w:sz="0" w:space="0" w:color="auto"/>
                <w:left w:val="none" w:sz="0" w:space="0" w:color="auto"/>
                <w:bottom w:val="none" w:sz="0" w:space="0" w:color="auto"/>
                <w:right w:val="none" w:sz="0" w:space="0" w:color="auto"/>
              </w:divBdr>
              <w:divsChild>
                <w:div w:id="825635495">
                  <w:marLeft w:val="0"/>
                  <w:marRight w:val="0"/>
                  <w:marTop w:val="0"/>
                  <w:marBottom w:val="0"/>
                  <w:divBdr>
                    <w:top w:val="none" w:sz="0" w:space="0" w:color="auto"/>
                    <w:left w:val="none" w:sz="0" w:space="0" w:color="auto"/>
                    <w:bottom w:val="none" w:sz="0" w:space="0" w:color="auto"/>
                    <w:right w:val="none" w:sz="0" w:space="0" w:color="auto"/>
                  </w:divBdr>
                  <w:divsChild>
                    <w:div w:id="1920093638">
                      <w:marLeft w:val="0"/>
                      <w:marRight w:val="0"/>
                      <w:marTop w:val="0"/>
                      <w:marBottom w:val="0"/>
                      <w:divBdr>
                        <w:top w:val="none" w:sz="0" w:space="0" w:color="auto"/>
                        <w:left w:val="none" w:sz="0" w:space="0" w:color="auto"/>
                        <w:bottom w:val="none" w:sz="0" w:space="0" w:color="auto"/>
                        <w:right w:val="none" w:sz="0" w:space="0" w:color="auto"/>
                      </w:divBdr>
                      <w:divsChild>
                        <w:div w:id="148512432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922250086">
      <w:bodyDiv w:val="1"/>
      <w:marLeft w:val="0"/>
      <w:marRight w:val="0"/>
      <w:marTop w:val="0"/>
      <w:marBottom w:val="0"/>
      <w:divBdr>
        <w:top w:val="none" w:sz="0" w:space="0" w:color="auto"/>
        <w:left w:val="none" w:sz="0" w:space="0" w:color="auto"/>
        <w:bottom w:val="none" w:sz="0" w:space="0" w:color="auto"/>
        <w:right w:val="none" w:sz="0" w:space="0" w:color="auto"/>
      </w:divBdr>
      <w:divsChild>
        <w:div w:id="1666208386">
          <w:marLeft w:val="0"/>
          <w:marRight w:val="0"/>
          <w:marTop w:val="0"/>
          <w:marBottom w:val="0"/>
          <w:divBdr>
            <w:top w:val="none" w:sz="0" w:space="0" w:color="auto"/>
            <w:left w:val="none" w:sz="0" w:space="0" w:color="auto"/>
            <w:bottom w:val="none" w:sz="0" w:space="0" w:color="auto"/>
            <w:right w:val="none" w:sz="0" w:space="0" w:color="auto"/>
          </w:divBdr>
          <w:divsChild>
            <w:div w:id="1809393529">
              <w:marLeft w:val="0"/>
              <w:marRight w:val="0"/>
              <w:marTop w:val="0"/>
              <w:marBottom w:val="0"/>
              <w:divBdr>
                <w:top w:val="none" w:sz="0" w:space="0" w:color="auto"/>
                <w:left w:val="none" w:sz="0" w:space="0" w:color="auto"/>
                <w:bottom w:val="none" w:sz="0" w:space="0" w:color="auto"/>
                <w:right w:val="none" w:sz="0" w:space="0" w:color="auto"/>
              </w:divBdr>
              <w:divsChild>
                <w:div w:id="1673413379">
                  <w:marLeft w:val="0"/>
                  <w:marRight w:val="0"/>
                  <w:marTop w:val="0"/>
                  <w:marBottom w:val="0"/>
                  <w:divBdr>
                    <w:top w:val="none" w:sz="0" w:space="0" w:color="auto"/>
                    <w:left w:val="none" w:sz="0" w:space="0" w:color="auto"/>
                    <w:bottom w:val="none" w:sz="0" w:space="0" w:color="auto"/>
                    <w:right w:val="none" w:sz="0" w:space="0" w:color="auto"/>
                  </w:divBdr>
                  <w:divsChild>
                    <w:div w:id="36510474">
                      <w:marLeft w:val="0"/>
                      <w:marRight w:val="0"/>
                      <w:marTop w:val="0"/>
                      <w:marBottom w:val="0"/>
                      <w:divBdr>
                        <w:top w:val="none" w:sz="0" w:space="0" w:color="auto"/>
                        <w:left w:val="none" w:sz="0" w:space="0" w:color="auto"/>
                        <w:bottom w:val="none" w:sz="0" w:space="0" w:color="auto"/>
                        <w:right w:val="none" w:sz="0" w:space="0" w:color="auto"/>
                      </w:divBdr>
                      <w:divsChild>
                        <w:div w:id="91305535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3988</Words>
  <Characters>3989</Characters>
  <Application>Microsoft Office Word</Application>
  <DocSecurity>0</DocSecurity>
  <Lines>153</Lines>
  <Paragraphs>295</Paragraphs>
  <ScaleCrop>false</ScaleCrop>
  <Company>Sky123.Org</Company>
  <LinksUpToDate>false</LinksUpToDate>
  <CharactersWithSpaces>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2</cp:revision>
  <dcterms:created xsi:type="dcterms:W3CDTF">2020-11-03T06:40:00Z</dcterms:created>
  <dcterms:modified xsi:type="dcterms:W3CDTF">2020-11-03T06:40:00Z</dcterms:modified>
</cp:coreProperties>
</file>